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附件3：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关于军队现役考生现场审核材料及相关要求</w:t>
      </w:r>
    </w:p>
    <w:bookmarkEnd w:id="0"/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1.《医师资格考试网上报名成功通知单》,考生可在网上报名成功后自行打印。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2.本人有效身份证明（身份证、临时身份证、军官证、文职干部证）原件及复印件。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3.毕业证书原件及复印件。（大专及以上学历需同时提交学信网“教育部学历证书电子注册备案表”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）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4.试用机构的《医疗机构执业许可证》，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医疗机构为军队医院，须提供军队医疗机构对外服务许可证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复印件。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5.试用机构出具的1年以上的《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》（附件1），必须由《医疗机构执业许可证》上的法人代表签章。（注：《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》表上的单位法人签名必须与《医疗机构执业许可证》上的法人一致）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6.具有执业助理医师资格且符合报考执业医师条件的考生，应当提交《执业助理医师资格证书》和《助理医师执业证书》。以及相应年限的劳动合同以及《助理医师执业期间的考核合格证明》，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如涉及多个单位，须多个单位同时开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具</w:t>
      </w:r>
      <w:r>
        <w:rPr>
          <w:rFonts w:ascii="仿宋" w:hAnsi="仿宋" w:eastAsia="仿宋" w:cs="宋体"/>
          <w:bCs/>
          <w:kern w:val="0"/>
          <w:sz w:val="28"/>
          <w:szCs w:val="28"/>
        </w:rPr>
        <w:t>证明，每个单位一份（加盖单位公章并法人签字或盖名章，缺一不可）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7.应届毕业生报名时应当提交试用机构出具的试用证明和《应届医学专业毕业生医师资格考试报考承诺书》。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8.以研究生学历报名考试的，须提交本科学历文凭原件及复印件。以当年毕业研究生学历作为报考资格的，须提交在读学校研究生院出具的《在读研究生证明》。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9.参加短线医学专业加试（院前急救岗位和儿科专业）条件的考生可自愿选择是否参加相应加试项目并提交《2024年医师资格考试短线医学专业加试申请表》。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2B72769B"/>
    <w:rsid w:val="2B7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2024-01-17T05:52:00Z</dcterms:created>
  <dc:creator>B.....</dc:creator>
  <cp:lastModifiedBy>B.....</cp:lastModifiedBy>
  <dcterms:modified xsi:type="dcterms:W3CDTF">2024-01-17T05:52:13Z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E41777AFF2CF4E41928CF4FA8FD22DBA_11</vt:lpwstr>
  </property>
</Properties>
</file>