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附件13</w:t>
      </w:r>
    </w:p>
    <w:p>
      <w:pPr>
        <w:spacing w:before="120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助理医师报考执业医师资格考试报考承诺书</w:t>
      </w:r>
    </w:p>
    <w:p>
      <w:pPr>
        <w:spacing w:afterLines="200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日取得助理医师资格并首次注册。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单位执业，至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月执业期将满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本人承诺将于今年医学综合笔试前，将后续执业期累计满  年的《</w:t>
      </w:r>
      <w:r>
        <w:rPr>
          <w:rFonts w:hint="eastAsia" w:ascii="仿宋_GB2312" w:hAnsi="Tahoma" w:eastAsia="仿宋_GB2312"/>
          <w:sz w:val="32"/>
          <w:szCs w:val="32"/>
        </w:rPr>
        <w:t>执业助理医师报考执业医师执业期考核证明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Lines="100" w:after="1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155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0BD"/>
    <w:rsid w:val="000E140C"/>
    <w:rsid w:val="00240E65"/>
    <w:rsid w:val="00444AE2"/>
    <w:rsid w:val="00CA5376"/>
    <w:rsid w:val="00EC50BD"/>
    <w:rsid w:val="57087336"/>
    <w:rsid w:val="7DE83C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2020-01-19T07:05:00Z</dcterms:created>
  <dc:creator>潘 宝珊</dc:creator>
  <cp:lastModifiedBy>朱章宾</cp:lastModifiedBy>
  <cp:lastPrinted>2020-03-30T10:12:00Z</cp:lastPrinted>
  <dcterms:modified xsi:type="dcterms:W3CDTF">2022-01-07T06:06:11Z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4C129CC19614447E96F254C37959D731</vt:lpwstr>
  </property>
</Properties>
</file>