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spacing w:line="440" w:lineRule="exact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2023年实践技能考试考生归口安排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521"/>
        <w:gridCol w:w="2340"/>
        <w:gridCol w:w="3800"/>
      </w:tblGrid>
      <w:tr>
        <w:trPr>
          <w:trHeight w:val="590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考试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lang w:eastAsia="zh-CN" w:bidi="ar"/>
              </w:rPr>
              <w:t>基地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napToGrid w:val="0"/>
                <w:color w:val="000000"/>
                <w:kern w:val="0"/>
                <w:sz w:val="24"/>
                <w:lang w:val="en-US" w:eastAsia="zh-CN" w:bidi="ar"/>
              </w:rPr>
              <w:t>名称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考生报名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考点</w:t>
            </w:r>
          </w:p>
        </w:tc>
      </w:tr>
      <w:tr>
        <w:trPr>
          <w:trHeight w:val="506" w:hRule="atLeast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临床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6月3-10日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南京医科大学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南京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、无锡、镇江</w:t>
            </w:r>
          </w:p>
        </w:tc>
      </w:tr>
      <w:tr>
        <w:trPr>
          <w:trHeight w:val="494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6月3-7日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徐州医科大学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徐州、连云港</w:t>
            </w:r>
          </w:p>
        </w:tc>
      </w:tr>
      <w:tr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6月3-6日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苏州市立医院医学 模拟教育中心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苏州、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常州</w:t>
            </w:r>
          </w:p>
        </w:tc>
      </w:tr>
      <w:tr>
        <w:trPr>
          <w:trHeight w:val="470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6月3-9日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南通市第一人民医院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南通、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扬州、泰州</w:t>
            </w:r>
          </w:p>
        </w:tc>
      </w:tr>
      <w:tr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6月3-8日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江苏省宿迁卫生中等专业学校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宿迁、淮安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、盐城</w:t>
            </w:r>
          </w:p>
        </w:tc>
      </w:tr>
      <w:tr>
        <w:trPr>
          <w:trHeight w:val="500" w:hRule="atLeast"/>
        </w:trPr>
        <w:tc>
          <w:tcPr>
            <w:tcW w:w="8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中医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6月3-5日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南京中医药大学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南京、扬州、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泰州</w:t>
            </w:r>
          </w:p>
        </w:tc>
      </w:tr>
      <w:tr>
        <w:trPr>
          <w:trHeight w:val="480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6月3-5日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徐州市中医院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徐州、连云港、淮安、盐城、宿迁</w:t>
            </w:r>
          </w:p>
        </w:tc>
      </w:tr>
      <w:tr>
        <w:trPr>
          <w:trHeight w:val="494" w:hRule="atLeast"/>
        </w:trPr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6月3-5日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苏州市中医医院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苏州、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无锡、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常州、南通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、镇江</w:t>
            </w:r>
          </w:p>
        </w:tc>
      </w:tr>
      <w:tr>
        <w:tc>
          <w:tcPr>
            <w:tcW w:w="8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口腔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江苏省口腔医院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徐州、常州、苏州、南通、盐城、扬州、镇江</w:t>
            </w:r>
          </w:p>
        </w:tc>
      </w:tr>
      <w:tr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南京市口腔医院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南京、无锡、连云港、淮安、泰州、宿迁</w:t>
            </w:r>
          </w:p>
        </w:tc>
      </w:tr>
      <w:tr>
        <w:trPr>
          <w:trHeight w:val="542" w:hRule="atLeast"/>
        </w:trP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公卫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江苏省疾控中心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全省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公卫类别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考生</w:t>
            </w:r>
          </w:p>
        </w:tc>
      </w:tr>
      <w:tr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eastAsia="zh-CN"/>
              </w:rPr>
              <w:t>乡村全科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南通市第一人民医院</w:t>
            </w:r>
          </w:p>
        </w:tc>
        <w:tc>
          <w:tcPr>
            <w:tcW w:w="3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全省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乡村全科执业助理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考生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7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方正仿宋_GBK"/>
          <w:snapToGrid w:val="0"/>
          <w:color w:val="000000"/>
          <w:kern w:val="0"/>
          <w:sz w:val="24"/>
          <w:szCs w:val="24"/>
        </w:rPr>
      </w:pPr>
      <w:r>
        <w:rPr>
          <w:rFonts w:eastAsia="方正仿宋_GBK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eastAsia="方正仿宋_GBK"/>
          <w:snapToGrid w:val="0"/>
          <w:color w:val="000000"/>
          <w:kern w:val="0"/>
          <w:sz w:val="24"/>
          <w:szCs w:val="24"/>
        </w:rPr>
        <w:t>注：具体考试时间以考生准考证为准。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C45B8"/>
    <w:rsid w:val="5F8C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Office_4.5.0.7405_F1E327BC-269C-435d-A152-05C5408002CA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2023-05-24T11:17:00Z</dcterms:created>
  <dc:creator>肖可</dc:creator>
  <cp:lastModifiedBy>肖可</cp:lastModifiedBy>
  <dcterms:modified xsi:type="dcterms:W3CDTF">2023-05-24T11:17:09Z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2052-4.5.0.7405</vt:lpwstr>
  </property>
  <property fmtid="{D5CDD505-2E9C-101B-9397-08002B2CF9AE}" pid="3" name="ICV">
    <vt:lpwstr>800C9F2A98612F16AD816D648C38EB71</vt:lpwstr>
  </property>
</Properties>
</file>