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114300" distR="114300">
            <wp:extent cx="5288280" cy="8846820"/>
            <wp:effectExtent l="0" t="0" r="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中医/中西医专业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中医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诊断学2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夏草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020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8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</w:pPr>
    </w:p>
    <w:p>
      <w:pPr>
        <w:jc w:val="left"/>
        <w:rPr>
          <w:rFonts w:hint="default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>望皮肤色泽</w:t>
      </w:r>
    </w:p>
    <w:p>
      <w:pPr>
        <w:jc w:val="left"/>
      </w:pPr>
      <w:r>
        <w:drawing>
          <wp:inline distT="0" distB="0" distL="114300" distR="114300">
            <wp:extent cx="5266055" cy="2950210"/>
            <wp:effectExtent l="0" t="0" r="6985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望斑疹</w:t>
      </w:r>
    </w:p>
    <w:p>
      <w:pPr>
        <w:jc w:val="left"/>
      </w:pPr>
      <w:r>
        <w:drawing>
          <wp:inline distT="0" distB="0" distL="114300" distR="114300">
            <wp:extent cx="5268595" cy="1769745"/>
            <wp:effectExtent l="0" t="0" r="4445" b="133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977390"/>
            <wp:effectExtent l="0" t="0" r="5715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望排出物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观察痰、涕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观察呕吐物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望痰</w:t>
      </w:r>
    </w:p>
    <w:p>
      <w:pPr>
        <w:jc w:val="left"/>
      </w:pPr>
      <w:r>
        <w:drawing>
          <wp:inline distT="0" distB="0" distL="114300" distR="114300">
            <wp:extent cx="5270500" cy="2724785"/>
            <wp:effectExtent l="0" t="0" r="2540" b="317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望涕</w:t>
      </w:r>
    </w:p>
    <w:p>
      <w:pPr>
        <w:jc w:val="left"/>
      </w:pPr>
      <w:r>
        <w:drawing>
          <wp:inline distT="0" distB="0" distL="114300" distR="114300">
            <wp:extent cx="5269230" cy="2464435"/>
            <wp:effectExtent l="0" t="0" r="3810" b="44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白芷、细辛、辛夷、苍耳子</w:t>
      </w:r>
    </w:p>
    <w:p>
      <w:pPr>
        <w:jc w:val="left"/>
        <w:rPr>
          <w:rFonts w:hint="default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望呕吐物</w:t>
      </w:r>
    </w:p>
    <w:p>
      <w:pPr>
        <w:jc w:val="left"/>
      </w:pPr>
      <w:r>
        <w:drawing>
          <wp:inline distT="0" distB="0" distL="114300" distR="114300">
            <wp:extent cx="5273675" cy="2977515"/>
            <wp:effectExtent l="0" t="0" r="14605" b="952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望小儿指纹的方法及其正常表现</w:t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三关测轻重、浮沉分表里、红紫辨寒热、淡滞定虚实、</w:t>
      </w:r>
      <w:r>
        <w:rPr>
          <w:rFonts w:hint="eastAsia" w:ascii="微软雅黑" w:hAnsi="微软雅黑" w:eastAsia="微软雅黑" w:cs="微软雅黑"/>
          <w:sz w:val="24"/>
          <w:szCs w:val="24"/>
        </w:rPr>
        <w:t>青惊白是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疳</w:t>
      </w:r>
    </w:p>
    <w:p>
      <w:pPr>
        <w:jc w:val="left"/>
      </w:pPr>
      <w:r>
        <w:drawing>
          <wp:inline distT="0" distB="0" distL="114300" distR="114300">
            <wp:extent cx="2377440" cy="3017520"/>
            <wp:effectExtent l="0" t="0" r="0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369820"/>
            <wp:effectExtent l="0" t="0" r="14605" b="762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30120"/>
            <wp:effectExtent l="0" t="0" r="3810" b="1016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3040" cy="1710055"/>
            <wp:effectExtent l="0" t="0" r="0" b="1206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望舌</w:t>
      </w:r>
      <w:r>
        <w:drawing>
          <wp:inline distT="0" distB="0" distL="114300" distR="114300">
            <wp:extent cx="5267325" cy="2668270"/>
            <wp:effectExtent l="0" t="0" r="5715" b="1397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230" cy="2922905"/>
            <wp:effectExtent l="0" t="0" r="3810" b="317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3710940"/>
            <wp:effectExtent l="0" t="0" r="0" b="762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3329940" cy="3086100"/>
            <wp:effectExtent l="0" t="0" r="7620" b="762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377440"/>
            <wp:effectExtent l="0" t="0" r="1270" b="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望舌质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颜色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气血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运动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脏腑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舌神变化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(荣、枯)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的特征与临床意义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荣舌的特征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舌色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红活明润</w:t>
      </w:r>
      <w:r>
        <w:rPr>
          <w:rFonts w:hint="eastAsia" w:ascii="微软雅黑" w:hAnsi="微软雅黑" w:eastAsia="微软雅黑" w:cs="微软雅黑"/>
          <w:sz w:val="24"/>
          <w:szCs w:val="24"/>
        </w:rPr>
        <w:t>，舌体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活动自如</w:t>
      </w:r>
      <w:r>
        <w:rPr>
          <w:rFonts w:hint="eastAsia" w:ascii="微软雅黑" w:hAnsi="微软雅黑" w:eastAsia="微软雅黑" w:cs="微软雅黑"/>
          <w:sz w:val="24"/>
          <w:szCs w:val="24"/>
        </w:rPr>
        <w:t>，为有神之舌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枯舌的特征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舌色干枯而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晦暗无光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活动不灵</w:t>
      </w:r>
      <w:r>
        <w:rPr>
          <w:rFonts w:hint="eastAsia" w:ascii="微软雅黑" w:hAnsi="微软雅黑" w:eastAsia="微软雅黑" w:cs="微软雅黑"/>
          <w:sz w:val="24"/>
          <w:szCs w:val="24"/>
        </w:rPr>
        <w:t>，为无神之舌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预测病情的吉凶</w:t>
      </w:r>
    </w:p>
    <w:p>
      <w:pPr>
        <w:jc w:val="left"/>
      </w:pPr>
      <w:r>
        <w:drawing>
          <wp:inline distT="0" distB="0" distL="114300" distR="114300">
            <wp:extent cx="5266690" cy="1469390"/>
            <wp:effectExtent l="0" t="0" r="6350" b="889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705735"/>
            <wp:effectExtent l="0" t="0" r="1270" b="6985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017270"/>
            <wp:effectExtent l="0" t="0" r="3175" b="381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053080"/>
            <wp:effectExtent l="0" t="0" r="5715" b="1016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93340"/>
            <wp:effectExtent l="0" t="0" r="2540" b="1270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80415"/>
            <wp:effectExtent l="0" t="0" r="5080" b="1206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993390"/>
            <wp:effectExtent l="0" t="0" r="3810" b="889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811145"/>
            <wp:effectExtent l="0" t="0" r="0" b="825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851150"/>
            <wp:effectExtent l="0" t="0" r="5080" b="1397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352040"/>
            <wp:effectExtent l="0" t="0" r="4445" b="1016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622425"/>
            <wp:effectExtent l="0" t="0" r="14605" b="8255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354580"/>
            <wp:effectExtent l="0" t="0" r="13970" b="7620"/>
            <wp:docPr id="4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554605"/>
            <wp:effectExtent l="0" t="0" r="13970" b="5715"/>
            <wp:docPr id="4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68270"/>
            <wp:effectExtent l="0" t="0" r="0" b="13970"/>
            <wp:docPr id="4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393315"/>
            <wp:effectExtent l="0" t="0" r="4445" b="14605"/>
            <wp:docPr id="4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793365"/>
            <wp:effectExtent l="0" t="0" r="0" b="10795"/>
            <wp:docPr id="4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132965"/>
            <wp:effectExtent l="0" t="0" r="3810" b="635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037715"/>
            <wp:effectExtent l="0" t="0" r="6350" b="4445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剥落</w:t>
      </w:r>
      <w:r>
        <w:rPr>
          <w:rFonts w:hint="eastAsia" w:ascii="微软雅黑" w:hAnsi="微软雅黑" w:eastAsia="微软雅黑" w:cs="微软雅黑"/>
          <w:sz w:val="24"/>
          <w:szCs w:val="24"/>
        </w:rPr>
        <w:t>——胃气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胃阴之存亡</w:t>
      </w:r>
      <w:r>
        <w:rPr>
          <w:rFonts w:hint="eastAsia" w:ascii="微软雅黑" w:hAnsi="微软雅黑" w:eastAsia="微软雅黑" w:cs="微软雅黑"/>
          <w:sz w:val="24"/>
          <w:szCs w:val="24"/>
        </w:rPr>
        <w:t>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气血的盛衰</w:t>
      </w:r>
      <w:r>
        <w:rPr>
          <w:rFonts w:hint="eastAsia" w:ascii="微软雅黑" w:hAnsi="微软雅黑" w:eastAsia="微软雅黑" w:cs="微软雅黑"/>
          <w:sz w:val="24"/>
          <w:szCs w:val="24"/>
        </w:rPr>
        <w:t>从而判断疾病的预后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舌红苔剥:多为阴虚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花剥苔</w:t>
      </w:r>
      <w:r>
        <w:rPr>
          <w:rFonts w:hint="eastAsia" w:ascii="微软雅黑" w:hAnsi="微软雅黑" w:eastAsia="微软雅黑" w:cs="微软雅黑"/>
          <w:sz w:val="24"/>
          <w:szCs w:val="24"/>
        </w:rPr>
        <w:t>:为胃之气阴两伤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花剥</w:t>
      </w:r>
      <w:r>
        <w:rPr>
          <w:rFonts w:hint="eastAsia" w:ascii="微软雅黑" w:hAnsi="微软雅黑" w:eastAsia="微软雅黑" w:cs="微软雅黑"/>
          <w:sz w:val="24"/>
          <w:szCs w:val="24"/>
        </w:rPr>
        <w:t>而兼有腻苔:为痰浊未化，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正气亏虚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舌淡苔剥或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类剥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多为血虚，或气血两虚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镜面舌而舌色红: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胃阴干涸，胃乏生气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舌色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白如镜</w:t>
      </w:r>
      <w:r>
        <w:rPr>
          <w:rFonts w:hint="eastAsia" w:ascii="微软雅黑" w:hAnsi="微软雅黑" w:eastAsia="微软雅黑" w:cs="微软雅黑"/>
          <w:sz w:val="24"/>
          <w:szCs w:val="24"/>
        </w:rPr>
        <w:t>，甚至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毫无血色，主营血大虚</w:t>
      </w:r>
      <w:r>
        <w:rPr>
          <w:rFonts w:hint="eastAsia" w:ascii="微软雅黑" w:hAnsi="微软雅黑" w:eastAsia="微软雅黑" w:cs="微软雅黑"/>
          <w:sz w:val="24"/>
          <w:szCs w:val="24"/>
        </w:rPr>
        <w:t>，阳气将绝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花剥苔: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一块一块;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剥落处干净;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地图舌: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大片脱落，边界厚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连成片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剥落处干净;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镜面舌: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纯干净;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白如镜;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类剥苔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剩余地方有颗粒状</w:t>
      </w:r>
      <w:r>
        <w:rPr>
          <w:rFonts w:hint="eastAsia" w:ascii="微软雅黑" w:hAnsi="微软雅黑" w:eastAsia="微软雅黑" w:cs="微软雅黑"/>
          <w:sz w:val="24"/>
          <w:szCs w:val="24"/>
        </w:rPr>
        <w:t>,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不干净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真假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初期</w:t>
      </w:r>
      <w:r>
        <w:rPr>
          <w:rFonts w:hint="eastAsia" w:ascii="微软雅黑" w:hAnsi="微软雅黑" w:eastAsia="微软雅黑" w:cs="微软雅黑"/>
          <w:sz w:val="24"/>
          <w:szCs w:val="24"/>
        </w:rPr>
        <w:t>、中期舌见真苔且厚为胃气壅实病较深重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久病见真苔</w:t>
      </w:r>
      <w:r>
        <w:rPr>
          <w:rFonts w:hint="eastAsia" w:ascii="微软雅黑" w:hAnsi="微软雅黑" w:eastAsia="微软雅黑" w:cs="微软雅黑"/>
          <w:sz w:val="24"/>
          <w:szCs w:val="24"/>
        </w:rPr>
        <w:t>说明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胃气尚存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新病出现假苔</w:t>
      </w:r>
      <w:r>
        <w:rPr>
          <w:rFonts w:hint="eastAsia" w:ascii="微软雅黑" w:hAnsi="微软雅黑" w:eastAsia="微软雅黑" w:cs="微软雅黑"/>
          <w:sz w:val="24"/>
          <w:szCs w:val="24"/>
        </w:rPr>
        <w:t>病情较轻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久病出现假苔</w:t>
      </w:r>
      <w:r>
        <w:rPr>
          <w:rFonts w:hint="eastAsia" w:ascii="微软雅黑" w:hAnsi="微软雅黑" w:eastAsia="微软雅黑" w:cs="微软雅黑"/>
          <w:sz w:val="24"/>
          <w:szCs w:val="24"/>
        </w:rPr>
        <w:t>病情危重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苔色的变化(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白、黄、灰黑</w:t>
      </w:r>
      <w:r>
        <w:rPr>
          <w:rFonts w:hint="eastAsia" w:ascii="微软雅黑" w:hAnsi="微软雅黑" w:eastAsia="微软雅黑" w:cs="微软雅黑"/>
          <w:sz w:val="24"/>
          <w:szCs w:val="24"/>
        </w:rPr>
        <w:t>)的特征和临床意义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白苔——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表证、寒证、湿证，也可见于热证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①薄白而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润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可为正常舌象，或是表证初起、阳虚内寒、里证轻证。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②薄白而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干</w:t>
      </w:r>
      <w:r>
        <w:rPr>
          <w:rFonts w:hint="eastAsia" w:ascii="微软雅黑" w:hAnsi="微软雅黑" w:eastAsia="微软雅黑" w:cs="微软雅黑"/>
          <w:sz w:val="24"/>
          <w:szCs w:val="24"/>
        </w:rPr>
        <w:t>——风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</w:t>
      </w:r>
      <w:r>
        <w:rPr>
          <w:rFonts w:hint="eastAsia" w:ascii="微软雅黑" w:hAnsi="微软雅黑" w:eastAsia="微软雅黑" w:cs="微软雅黑"/>
          <w:sz w:val="24"/>
          <w:szCs w:val="24"/>
        </w:rPr>
        <w:t>表证;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燥</w:t>
      </w:r>
      <w:r>
        <w:rPr>
          <w:rFonts w:hint="eastAsia" w:ascii="微软雅黑" w:hAnsi="微软雅黑" w:eastAsia="微软雅黑" w:cs="微软雅黑"/>
          <w:sz w:val="24"/>
          <w:szCs w:val="24"/>
        </w:rPr>
        <w:t>邪在表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③苔薄白而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滑</w:t>
      </w:r>
      <w:r>
        <w:rPr>
          <w:rFonts w:hint="eastAsia" w:ascii="微软雅黑" w:hAnsi="微软雅黑" w:eastAsia="微软雅黑" w:cs="微软雅黑"/>
          <w:sz w:val="24"/>
          <w:szCs w:val="24"/>
        </w:rPr>
        <w:t>——多为外感寒湿，或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脾肾阳虚，水湿</w:t>
      </w:r>
      <w:r>
        <w:rPr>
          <w:rFonts w:hint="eastAsia" w:ascii="微软雅黑" w:hAnsi="微软雅黑" w:eastAsia="微软雅黑" w:cs="微软雅黑"/>
          <w:sz w:val="24"/>
          <w:szCs w:val="24"/>
        </w:rPr>
        <w:t>内停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④</w:t>
      </w:r>
      <w:r>
        <w:rPr>
          <w:rFonts w:hint="eastAsia" w:ascii="微软雅黑" w:hAnsi="微软雅黑" w:eastAsia="微软雅黑" w:cs="微软雅黑"/>
          <w:sz w:val="24"/>
          <w:szCs w:val="24"/>
        </w:rPr>
        <w:t>苔白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厚腻</w:t>
      </w:r>
      <w:r>
        <w:rPr>
          <w:rFonts w:hint="eastAsia" w:ascii="微软雅黑" w:hAnsi="微软雅黑" w:eastAsia="微软雅黑" w:cs="微软雅黑"/>
          <w:sz w:val="24"/>
          <w:szCs w:val="24"/>
        </w:rPr>
        <w:t>─——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湿浊</w:t>
      </w:r>
      <w:r>
        <w:rPr>
          <w:rFonts w:hint="eastAsia" w:ascii="微软雅黑" w:hAnsi="微软雅黑" w:eastAsia="微软雅黑" w:cs="微软雅黑"/>
          <w:sz w:val="24"/>
          <w:szCs w:val="24"/>
        </w:rPr>
        <w:t>内停、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痰饮、食积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积粉苔</w:t>
      </w:r>
      <w:r>
        <w:rPr>
          <w:rFonts w:hint="eastAsia" w:ascii="微软雅黑" w:hAnsi="微软雅黑" w:eastAsia="微软雅黑" w:cs="微软雅黑"/>
          <w:sz w:val="24"/>
          <w:szCs w:val="24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瘟疫病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⑥糙裂苔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内热暴起津液暴伤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黄苔——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里证、热证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①薄黄苔——外感风热表证或风寒化热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淡黄</w:t>
      </w:r>
      <w:r>
        <w:rPr>
          <w:rFonts w:hint="eastAsia" w:ascii="微软雅黑" w:hAnsi="微软雅黑" w:eastAsia="微软雅黑" w:cs="微软雅黑"/>
          <w:sz w:val="24"/>
          <w:szCs w:val="24"/>
        </w:rPr>
        <w:t>而滑润多津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黄滑苔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阳虚寒湿之体，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痰饮化热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firstLine="3600" w:firstLineChars="1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气血亏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虚</w:t>
      </w:r>
      <w:r>
        <w:rPr>
          <w:rFonts w:hint="eastAsia" w:ascii="微软雅黑" w:hAnsi="微软雅黑" w:eastAsia="微软雅黑" w:cs="微软雅黑"/>
          <w:sz w:val="24"/>
          <w:szCs w:val="24"/>
        </w:rPr>
        <w:t>，复感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湿热</w:t>
      </w:r>
      <w:r>
        <w:rPr>
          <w:rFonts w:hint="eastAsia" w:ascii="微软雅黑" w:hAnsi="微软雅黑" w:eastAsia="微软雅黑" w:cs="微软雅黑"/>
          <w:sz w:val="24"/>
          <w:szCs w:val="24"/>
        </w:rPr>
        <w:t>之邪。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④苔黄而腻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湿热或痰热内蕴，或食积化腐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⑤苔黄而干燥，甚至干裂——邪热伤津，燥结腑实之证。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灰黑苔——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阴寒内盛，或痰饮内停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苔灰黑而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湿润</w:t>
      </w:r>
      <w:r>
        <w:rPr>
          <w:rFonts w:hint="eastAsia" w:ascii="微软雅黑" w:hAnsi="微软雅黑" w:eastAsia="微软雅黑" w:cs="微软雅黑"/>
          <w:sz w:val="24"/>
          <w:szCs w:val="24"/>
        </w:rPr>
        <w:t>——阳虚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寒湿</w:t>
      </w:r>
      <w:r>
        <w:rPr>
          <w:rFonts w:hint="eastAsia" w:ascii="微软雅黑" w:hAnsi="微软雅黑" w:eastAsia="微软雅黑" w:cs="微软雅黑"/>
          <w:sz w:val="24"/>
          <w:szCs w:val="24"/>
        </w:rPr>
        <w:t>内盛，或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痰饮</w:t>
      </w:r>
      <w:r>
        <w:rPr>
          <w:rFonts w:hint="eastAsia" w:ascii="微软雅黑" w:hAnsi="微软雅黑" w:eastAsia="微软雅黑" w:cs="微软雅黑"/>
          <w:sz w:val="24"/>
          <w:szCs w:val="24"/>
        </w:rPr>
        <w:t>内停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苔灰黑而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干燥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热极</w:t>
      </w:r>
      <w:r>
        <w:rPr>
          <w:rFonts w:hint="eastAsia" w:ascii="微软雅黑" w:hAnsi="微软雅黑" w:eastAsia="微软雅黑" w:cs="微软雅黑"/>
          <w:sz w:val="24"/>
          <w:szCs w:val="24"/>
        </w:rPr>
        <w:t>津伤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苔黄黑（霉酱苔)——胃肠素又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湿浊宿食，积久化热(宿食化热)</w:t>
      </w:r>
      <w:r>
        <w:rPr>
          <w:rFonts w:hint="eastAsia" w:ascii="微软雅黑" w:hAnsi="微软雅黑" w:eastAsia="微软雅黑" w:cs="微软雅黑"/>
          <w:sz w:val="24"/>
          <w:szCs w:val="24"/>
        </w:rPr>
        <w:t>，或湿热夹痰。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舌诊的临床意义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1.判断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正气的盛衰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老嫩（虚、实)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2.分辨病位的深浅——厚薄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3.区别病邪的性质——颜色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4.推断病势的进退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苔的薄厚转化</w:t>
      </w: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估计病情预后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有根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无根</w:t>
      </w: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闻诊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听声音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实证   高亢有力</w:t>
      </w:r>
    </w:p>
    <w:p>
      <w:pPr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虚证   低微无力</w:t>
      </w: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喑哑与失音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(新)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实</w:t>
      </w:r>
      <w:r>
        <w:rPr>
          <w:rFonts w:hint="eastAsia" w:ascii="微软雅黑" w:hAnsi="微软雅黑" w:eastAsia="微软雅黑" w:cs="微软雅黑"/>
          <w:sz w:val="24"/>
          <w:szCs w:val="24"/>
        </w:rPr>
        <w:t>不鸣实证:肺气不宣，清肃失职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(久)金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破</w:t>
      </w:r>
      <w:r>
        <w:rPr>
          <w:rFonts w:hint="eastAsia" w:ascii="微软雅黑" w:hAnsi="微软雅黑" w:eastAsia="微软雅黑" w:cs="微软雅黑"/>
          <w:sz w:val="24"/>
          <w:szCs w:val="24"/>
        </w:rPr>
        <w:t>不鸣虚证:肺肾阴虚，虚火灼金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久病重病，突见语声嘶哑多是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脏气将绝</w:t>
      </w:r>
      <w:r>
        <w:rPr>
          <w:rFonts w:hint="eastAsia" w:ascii="微软雅黑" w:hAnsi="微软雅黑" w:eastAsia="微软雅黑" w:cs="微软雅黑"/>
          <w:sz w:val="24"/>
          <w:szCs w:val="24"/>
        </w:rPr>
        <w:t>之危象。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妊娠失音因胎儿渐长，压迫肾之络脉，使肾之精气不能上荣所致</w:t>
      </w:r>
    </w:p>
    <w:p>
      <w:pPr>
        <w:jc w:val="left"/>
      </w:pPr>
      <w:r>
        <w:drawing>
          <wp:inline distT="0" distB="0" distL="114300" distR="114300">
            <wp:extent cx="5269230" cy="2531110"/>
            <wp:effectExtent l="0" t="0" r="3810" b="13970"/>
            <wp:docPr id="6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230" cy="1807210"/>
            <wp:effectExtent l="0" t="0" r="3810" b="6350"/>
            <wp:docPr id="6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咳嗽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实证  咳声重浊沉闷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虚证  咳声轻清低微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1770" cy="1985645"/>
            <wp:effectExtent l="0" t="0" r="1270" b="10795"/>
            <wp:docPr id="6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704340"/>
            <wp:effectExtent l="0" t="0" r="5715" b="2540"/>
            <wp:docPr id="6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知识点延申: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夜间</w:t>
      </w:r>
      <w:r>
        <w:rPr>
          <w:rFonts w:hint="eastAsia" w:ascii="微软雅黑" w:hAnsi="微软雅黑" w:eastAsia="微软雅黑" w:cs="微软雅黑"/>
          <w:sz w:val="24"/>
          <w:szCs w:val="24"/>
        </w:rPr>
        <w:t>咳甚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肺肾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阴亏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天亮</w:t>
      </w:r>
      <w:r>
        <w:rPr>
          <w:rFonts w:hint="eastAsia" w:ascii="微软雅黑" w:hAnsi="微软雅黑" w:eastAsia="微软雅黑" w:cs="微软雅黑"/>
          <w:sz w:val="24"/>
          <w:szCs w:val="24"/>
        </w:rPr>
        <w:t>咳甚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脾虚</w:t>
      </w:r>
      <w:r>
        <w:rPr>
          <w:rFonts w:hint="eastAsia" w:ascii="微软雅黑" w:hAnsi="微软雅黑" w:eastAsia="微软雅黑" w:cs="微软雅黑"/>
          <w:sz w:val="24"/>
          <w:szCs w:val="24"/>
        </w:rPr>
        <w:t>或寒湿大肠</w:t>
      </w:r>
    </w:p>
    <w:p>
      <w:pPr>
        <w:jc w:val="left"/>
      </w:pPr>
      <w:r>
        <w:drawing>
          <wp:inline distT="0" distB="0" distL="114300" distR="114300">
            <wp:extent cx="5268595" cy="2475230"/>
            <wp:effectExtent l="0" t="0" r="4445" b="8890"/>
            <wp:docPr id="6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7960" cy="2001520"/>
            <wp:effectExtent l="0" t="0" r="5080" b="10160"/>
            <wp:docPr id="6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8595" cy="2684145"/>
            <wp:effectExtent l="0" t="0" r="4445" b="13335"/>
            <wp:docPr id="6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74035"/>
            <wp:effectExtent l="0" t="0" r="1905" b="4445"/>
            <wp:docPr id="7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color w:val="FF0000"/>
          <w:lang w:val="en-US" w:eastAsia="zh-CN"/>
        </w:rPr>
      </w:pPr>
    </w:p>
    <w:p>
      <w:pPr>
        <w:jc w:val="left"/>
        <w:rPr>
          <w:rFonts w:hint="eastAsia"/>
          <w:color w:val="FF0000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嗅气味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口气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口中散发臭气——多见于口腔不洁，龋齿、便秘或消化不良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口气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酸臭</w:t>
      </w:r>
      <w:r>
        <w:rPr>
          <w:rFonts w:hint="eastAsia" w:ascii="微软雅黑" w:hAnsi="微软雅黑" w:eastAsia="微软雅黑" w:cs="微软雅黑"/>
          <w:sz w:val="24"/>
          <w:szCs w:val="24"/>
        </w:rPr>
        <w:t>并伴有食欲不振脘腹胀满——多属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食积</w:t>
      </w:r>
      <w:r>
        <w:rPr>
          <w:rFonts w:hint="eastAsia" w:ascii="微软雅黑" w:hAnsi="微软雅黑" w:eastAsia="微软雅黑" w:cs="微软雅黑"/>
          <w:sz w:val="24"/>
          <w:szCs w:val="24"/>
        </w:rPr>
        <w:t>胃肠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口气臭秽——胃热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口气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腐</w:t>
      </w:r>
      <w:r>
        <w:rPr>
          <w:rFonts w:hint="eastAsia" w:ascii="微软雅黑" w:hAnsi="微软雅黑" w:eastAsia="微软雅黑" w:cs="微软雅黑"/>
          <w:sz w:val="24"/>
          <w:szCs w:val="24"/>
        </w:rPr>
        <w:t>臭，或兼吐脓血者——内有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溃腐脓疡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口气臭秽难闻，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牙龈腐烂——牙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（了解）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排泄物之气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排泄物之气包括二便及妇人月经、带下等异常气味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大便酸臭难闻——肠有郁热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溏泻而腥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脾胃虚寒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大便溏，臭如败卵，夹有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未消化食物</w:t>
      </w:r>
      <w:r>
        <w:rPr>
          <w:rFonts w:hint="eastAsia" w:ascii="微软雅黑" w:hAnsi="微软雅黑" w:eastAsia="微软雅黑" w:cs="微软雅黑"/>
          <w:sz w:val="24"/>
          <w:szCs w:val="24"/>
        </w:rPr>
        <w:t>——多属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伤食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小便臊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臭</w:t>
      </w:r>
      <w:r>
        <w:rPr>
          <w:rFonts w:hint="eastAsia" w:ascii="微软雅黑" w:hAnsi="微软雅黑" w:eastAsia="微软雅黑" w:cs="微软雅黑"/>
          <w:sz w:val="24"/>
          <w:szCs w:val="24"/>
        </w:rPr>
        <w:t>，黄赤浑浊——膀胱湿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尿甜并有烂苹果味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消渴病</w:t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经血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臭秽——热证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经血味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带下臭秽而黄稠——湿热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带下腥而清稀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寒湿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崩漏或带下奇臭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颜色异常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癌症</w:t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病室气味异常得临床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意义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臭气触人——瘟疫病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尸臭味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脏腑衰败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血腥味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失血味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腐臭味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溃腐疮疡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尿臊气——水肿病晚期(肾衰)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烂苹果味——消渴并发症患者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蒜臭气味——有机磷中毒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340985" cy="8862060"/>
            <wp:effectExtent l="0" t="0" r="8255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2C8982"/>
    <w:multiLevelType w:val="singleLevel"/>
    <w:tmpl w:val="B12C898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77247DD"/>
    <w:rsid w:val="08941356"/>
    <w:rsid w:val="0B883D21"/>
    <w:rsid w:val="0D0A2974"/>
    <w:rsid w:val="108A1211"/>
    <w:rsid w:val="11584904"/>
    <w:rsid w:val="15452C1B"/>
    <w:rsid w:val="18887C75"/>
    <w:rsid w:val="19203904"/>
    <w:rsid w:val="1C01707B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CA56565"/>
    <w:rsid w:val="3E464876"/>
    <w:rsid w:val="3FE36BB6"/>
    <w:rsid w:val="427E5E78"/>
    <w:rsid w:val="43630002"/>
    <w:rsid w:val="44781B35"/>
    <w:rsid w:val="4C364232"/>
    <w:rsid w:val="50D069F5"/>
    <w:rsid w:val="524C286E"/>
    <w:rsid w:val="53A10A14"/>
    <w:rsid w:val="558D327E"/>
    <w:rsid w:val="55DC6A04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29</Words>
  <Characters>167</Characters>
  <Lines>1</Lines>
  <Paragraphs>1</Paragraphs>
  <TotalTime>0</TotalTime>
  <ScaleCrop>false</ScaleCrop>
  <LinksUpToDate>false</LinksUpToDate>
  <CharactersWithSpaces>195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多热烈的白羊</cp:lastModifiedBy>
  <dcterms:modified xsi:type="dcterms:W3CDTF">2020-12-08T13:02:35Z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