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中医/中西医专业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传染病学3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第五节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流行性出血热（肾综合征出血热)</w:t>
      </w:r>
    </w:p>
    <w:p>
      <w:pPr>
        <w:numPr>
          <w:numId w:val="0"/>
        </w:numPr>
        <w:jc w:val="left"/>
        <w:rPr>
          <w:rFonts w:hint="eastAsia"/>
          <w:b/>
          <w:bCs/>
        </w:rPr>
      </w:pPr>
      <w:r>
        <w:drawing>
          <wp:inline distT="0" distB="0" distL="114300" distR="114300">
            <wp:extent cx="5204460" cy="2324100"/>
            <wp:effectExtent l="0" t="0" r="7620" b="762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120640" cy="1226820"/>
            <wp:effectExtent l="0" t="0" r="0" b="762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158740" cy="2491740"/>
            <wp:effectExtent l="0" t="0" r="7620" b="762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180965" cy="1341120"/>
            <wp:effectExtent l="0" t="0" r="635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1.发热期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发热、三痛、三红、出血、损肾</w:t>
      </w:r>
      <w:r>
        <w:drawing>
          <wp:inline distT="0" distB="0" distL="114300" distR="114300">
            <wp:extent cx="5188585" cy="2139950"/>
            <wp:effectExtent l="0" t="0" r="8255" b="889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发热三红酒醉貌，腰眼头痛像感冒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>腋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腭鞭击出血点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恶心呕吐蛋白尿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2.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低血压休克期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——全身中毒症状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热退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病情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反而加重（特征性改变)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，患者体温开始下降或热退后不久出现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低血压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，重者可发生休克。可引起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DIC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、心力衰竭、水及电解质平衡失调、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脑水肿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、呼吸窘迫综合征、急性肾衰竭等。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3.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少尿期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——肾功能损害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24小时尿量少于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400ml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为少尿，少于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50ml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为无尿。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可引起尿毒症、酸中毒、水电解质紊乱（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高血钾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-肌张力下降、反应迟钝、心律失常，心电图T波高尖)、高血容量（头痛、头昏、血压升高)和肺水肿(呼吸窘迫综合征)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四高: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高尿毒、高血容量、高血钾、T波高尖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numPr>
          <w:ilvl w:val="0"/>
          <w:numId w:val="1"/>
        </w:numPr>
        <w:jc w:val="left"/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多尿期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低钾血症</w:t>
      </w:r>
      <w:r>
        <w:drawing>
          <wp:inline distT="0" distB="0" distL="114300" distR="114300">
            <wp:extent cx="5242560" cy="1503680"/>
            <wp:effectExtent l="0" t="0" r="0" b="508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恢复期</w:t>
      </w:r>
      <w:r>
        <w:rPr>
          <w:rFonts w:hint="eastAsia" w:ascii="微软雅黑" w:hAnsi="微软雅黑" w:eastAsia="微软雅黑" w:cs="微软雅黑"/>
          <w:sz w:val="24"/>
          <w:szCs w:val="24"/>
        </w:rPr>
        <w:t>——肾功能恢复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每日尿量降至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2000mL</w:t>
      </w:r>
      <w:r>
        <w:rPr>
          <w:rFonts w:hint="eastAsia" w:ascii="微软雅黑" w:hAnsi="微软雅黑" w:eastAsia="微软雅黑" w:cs="微软雅黑"/>
          <w:sz w:val="24"/>
          <w:szCs w:val="24"/>
        </w:rPr>
        <w:t>以内，症状逐渐消失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120640" cy="2529840"/>
            <wp:effectExtent l="0" t="0" r="0" b="0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120640" cy="1600200"/>
            <wp:effectExtent l="0" t="0" r="0" b="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三红三痛</w:t>
      </w:r>
      <w:r>
        <w:rPr>
          <w:rFonts w:hint="eastAsia" w:ascii="微软雅黑" w:hAnsi="微软雅黑" w:eastAsia="微软雅黑" w:cs="微软雅黑"/>
          <w:sz w:val="24"/>
          <w:szCs w:val="24"/>
        </w:rPr>
        <w:t>酒醉貌，发热头痛似感冒,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恶心呕吐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蛋白尿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腋</w:t>
      </w:r>
      <w:r>
        <w:rPr>
          <w:rFonts w:hint="eastAsia" w:ascii="微软雅黑" w:hAnsi="微软雅黑" w:eastAsia="微软雅黑" w:cs="微软雅黑"/>
          <w:sz w:val="24"/>
          <w:szCs w:val="24"/>
        </w:rPr>
        <w:t>腭鞭击出血点,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白多</w:t>
      </w:r>
      <w:r>
        <w:rPr>
          <w:rFonts w:hint="eastAsia" w:ascii="微软雅黑" w:hAnsi="微软雅黑" w:eastAsia="微软雅黑" w:cs="微软雅黑"/>
          <w:sz w:val="24"/>
          <w:szCs w:val="24"/>
        </w:rPr>
        <w:t>板低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异淋高</w:t>
      </w:r>
      <w:r>
        <w:rPr>
          <w:rFonts w:hint="eastAsia" w:ascii="微软雅黑" w:hAnsi="微软雅黑" w:eastAsia="微软雅黑" w:cs="微软雅黑"/>
          <w:sz w:val="24"/>
          <w:szCs w:val="24"/>
        </w:rPr>
        <w:t>，确诊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抗体</w:t>
      </w:r>
      <w:r>
        <w:rPr>
          <w:rFonts w:hint="eastAsia" w:ascii="微软雅黑" w:hAnsi="微软雅黑" w:eastAsia="微软雅黑" w:cs="微软雅黑"/>
          <w:sz w:val="24"/>
          <w:szCs w:val="24"/>
        </w:rPr>
        <w:t>抗原RNA</w:t>
      </w:r>
      <w:r>
        <w:rPr>
          <w:rFonts w:hint="eastAsia"/>
        </w:rPr>
        <w:t>。</w:t>
      </w:r>
      <w:r>
        <w:drawing>
          <wp:inline distT="0" distB="0" distL="114300" distR="114300">
            <wp:extent cx="5006340" cy="1021080"/>
            <wp:effectExtent l="0" t="0" r="7620" b="0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治疗原则: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Cs/>
          <w:color w:val="FF0000"/>
          <w:kern w:val="0"/>
          <w:sz w:val="24"/>
          <w:szCs w:val="24"/>
          <w:lang w:bidi="ar"/>
        </w:rPr>
        <w:t>三早一就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eastAsia="zh-CN" w:bidi="ar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早发现、早休息、早治疗及就近治疗（少搬动)</w:t>
      </w:r>
    </w:p>
    <w:p>
      <w:pPr>
        <w:widowControl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综合疗法为主，早期抗病毒</w:t>
      </w:r>
    </w:p>
    <w:p>
      <w:pPr>
        <w:widowControl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治疗重点: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四关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eastAsia="zh-CN" w:bidi="ar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出血、休克、肾衰、继发感染</w:t>
      </w:r>
    </w:p>
    <w:p>
      <w:pPr>
        <w:widowControl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Cs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120640" cy="2080260"/>
            <wp:effectExtent l="0" t="0" r="0" b="762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Cs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hint="eastAsia"/>
        </w:rPr>
      </w:pPr>
    </w:p>
    <w:p>
      <w:pPr>
        <w:widowControl/>
        <w:jc w:val="center"/>
        <w:rPr>
          <w:rFonts w:hint="eastAsia"/>
        </w:rPr>
      </w:pPr>
    </w:p>
    <w:p>
      <w:pPr>
        <w:widowControl/>
        <w:jc w:val="center"/>
        <w:rPr>
          <w:rFonts w:hint="eastAsia"/>
        </w:rPr>
      </w:pPr>
    </w:p>
    <w:p>
      <w:pPr>
        <w:widowControl/>
        <w:jc w:val="center"/>
        <w:rPr>
          <w:rFonts w:hint="eastAsia"/>
        </w:rPr>
      </w:pPr>
    </w:p>
    <w:p>
      <w:pPr>
        <w:widowControl/>
        <w:jc w:val="center"/>
        <w:rPr>
          <w:rFonts w:hint="eastAsia"/>
        </w:rPr>
      </w:pPr>
    </w:p>
    <w:p>
      <w:pPr>
        <w:widowControl/>
        <w:jc w:val="center"/>
        <w:rPr>
          <w:rFonts w:hint="eastAsia"/>
        </w:rPr>
      </w:pPr>
    </w:p>
    <w:p>
      <w:pPr>
        <w:widowControl/>
        <w:jc w:val="center"/>
        <w:rPr>
          <w:rFonts w:hint="eastAsia"/>
        </w:rPr>
      </w:pPr>
    </w:p>
    <w:p>
      <w:pPr>
        <w:widowControl/>
        <w:jc w:val="center"/>
        <w:rPr>
          <w:rFonts w:hint="eastAsia"/>
        </w:rPr>
      </w:pPr>
    </w:p>
    <w:p>
      <w:pPr>
        <w:widowControl/>
        <w:numPr>
          <w:numId w:val="0"/>
        </w:numPr>
        <w:jc w:val="both"/>
      </w:pPr>
      <w:r>
        <w:drawing>
          <wp:inline distT="0" distB="0" distL="114300" distR="114300">
            <wp:extent cx="5173980" cy="2560320"/>
            <wp:effectExtent l="0" t="0" r="7620" b="0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jc w:val="both"/>
        <w:rPr>
          <w:rFonts w:hint="eastAsia"/>
        </w:rPr>
      </w:pPr>
    </w:p>
    <w:p>
      <w:pPr>
        <w:widowControl/>
        <w:numPr>
          <w:numId w:val="0"/>
        </w:numPr>
        <w:jc w:val="both"/>
        <w:rPr>
          <w:rFonts w:hint="eastAsia"/>
        </w:rPr>
      </w:pPr>
    </w:p>
    <w:p>
      <w:pPr>
        <w:widowControl/>
        <w:numPr>
          <w:ilvl w:val="0"/>
          <w:numId w:val="2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狂犬病(恐水病)</w:t>
      </w:r>
    </w:p>
    <w:p>
      <w:pPr>
        <w:widowControl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189220" cy="2545080"/>
            <wp:effectExtent l="0" t="0" r="7620" b="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273040" cy="1988820"/>
            <wp:effectExtent l="0" t="0" r="0" b="7620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51120" cy="2453640"/>
            <wp:effectExtent l="0" t="0" r="0" b="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81600" cy="1821180"/>
            <wp:effectExtent l="0" t="0" r="0" b="762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227320" cy="2339340"/>
            <wp:effectExtent l="0" t="0" r="0" b="7620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numPr>
          <w:ilvl w:val="0"/>
          <w:numId w:val="2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流行性乙型脑炎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(日本脑炎/乙脑)</w:t>
      </w:r>
    </w:p>
    <w:p>
      <w:pPr>
        <w:widowControl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67300" cy="2026920"/>
            <wp:effectExtent l="0" t="0" r="7620" b="0"/>
            <wp:docPr id="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219065" cy="1600200"/>
            <wp:effectExtent l="0" t="0" r="8255" b="0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13020" cy="2415540"/>
            <wp:effectExtent l="0" t="0" r="7620" b="7620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5105400" cy="1356360"/>
            <wp:effectExtent l="0" t="0" r="0" b="0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4999355" cy="762000"/>
            <wp:effectExtent l="0" t="0" r="14605" b="0"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58740" cy="2270760"/>
            <wp:effectExtent l="0" t="0" r="7620" b="0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35880" cy="1851660"/>
            <wp:effectExtent l="0" t="0" r="0" b="7620"/>
            <wp:docPr id="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66360" cy="2255520"/>
            <wp:effectExtent l="0" t="0" r="0" b="0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097780" cy="2293620"/>
            <wp:effectExtent l="0" t="0" r="7620" b="7620"/>
            <wp:docPr id="6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总结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204460" cy="2590800"/>
            <wp:effectExtent l="0" t="0" r="7620" b="0"/>
            <wp:docPr id="7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910" cy="1371600"/>
            <wp:effectExtent l="0" t="0" r="8890" b="0"/>
            <wp:docPr id="8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numPr>
          <w:numId w:val="0"/>
        </w:numPr>
        <w:jc w:val="both"/>
        <w:rPr>
          <w:rFonts w:hint="eastAsia"/>
          <w:b/>
          <w:bCs/>
        </w:rPr>
      </w:pPr>
    </w:p>
    <w:p>
      <w:pPr>
        <w:widowControl/>
        <w:numPr>
          <w:ilvl w:val="0"/>
          <w:numId w:val="3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细菌感染</w:t>
      </w:r>
    </w:p>
    <w:p>
      <w:pPr>
        <w:widowControl/>
        <w:numPr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流行性脑脊髓膜炎(流脑)</w:t>
      </w:r>
    </w:p>
    <w:p>
      <w:pPr>
        <w:widowControl/>
        <w:numPr>
          <w:numId w:val="0"/>
        </w:numPr>
        <w:jc w:val="both"/>
        <w:rPr>
          <w:rFonts w:hint="eastAsia"/>
          <w:b/>
          <w:bCs/>
        </w:rPr>
      </w:pPr>
      <w:r>
        <w:drawing>
          <wp:inline distT="0" distB="0" distL="114300" distR="114300">
            <wp:extent cx="5280025" cy="2491740"/>
            <wp:effectExtent l="0" t="0" r="8255" b="7620"/>
            <wp:docPr id="7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66360" cy="2385060"/>
            <wp:effectExtent l="0" t="0" r="0" b="7620"/>
            <wp:docPr id="7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082540" cy="2209800"/>
            <wp:effectExtent l="0" t="0" r="7620" b="0"/>
            <wp:docPr id="7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036820" cy="1546860"/>
            <wp:effectExtent l="0" t="0" r="7620" b="7620"/>
            <wp:docPr id="7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81600" cy="2392680"/>
            <wp:effectExtent l="0" t="0" r="0" b="0"/>
            <wp:docPr id="7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总结</w:t>
      </w:r>
    </w:p>
    <w:p>
      <w:pPr>
        <w:widowControl/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181600" cy="1851660"/>
            <wp:effectExtent l="0" t="0" r="0" b="7620"/>
            <wp:docPr id="7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036820" cy="2331720"/>
            <wp:effectExtent l="0" t="0" r="7620" b="0"/>
            <wp:docPr id="7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5036820" cy="1127760"/>
            <wp:effectExtent l="0" t="0" r="7620" b="0"/>
            <wp:docPr id="7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center"/>
        <w:rPr>
          <w:rFonts w:hint="eastAsia"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66360" cy="2567940"/>
            <wp:effectExtent l="0" t="0" r="0" b="7620"/>
            <wp:docPr id="7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drawing>
          <wp:inline distT="0" distB="0" distL="114300" distR="114300">
            <wp:extent cx="5157470" cy="1523365"/>
            <wp:effectExtent l="0" t="0" r="8890" b="635"/>
            <wp:docPr id="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6840" cy="822960"/>
            <wp:effectExtent l="0" t="0" r="0" b="0"/>
            <wp:docPr id="8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伤寒</w:t>
      </w:r>
    </w:p>
    <w:p>
      <w:pPr>
        <w:widowControl/>
        <w:numPr>
          <w:numId w:val="0"/>
        </w:numPr>
        <w:jc w:val="both"/>
      </w:pPr>
      <w:r>
        <w:drawing>
          <wp:inline distT="0" distB="0" distL="114300" distR="114300">
            <wp:extent cx="5135880" cy="2667000"/>
            <wp:effectExtent l="0" t="0" r="0" b="0"/>
            <wp:docPr id="8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jc w:val="both"/>
      </w:pPr>
    </w:p>
    <w:p>
      <w:pPr>
        <w:widowControl/>
        <w:numPr>
          <w:numId w:val="0"/>
        </w:numPr>
        <w:jc w:val="both"/>
      </w:pPr>
    </w:p>
    <w:p>
      <w:pPr>
        <w:widowControl/>
        <w:numPr>
          <w:numId w:val="0"/>
        </w:numPr>
        <w:jc w:val="both"/>
      </w:pPr>
    </w:p>
    <w:p>
      <w:pPr>
        <w:widowControl/>
        <w:numPr>
          <w:numId w:val="0"/>
        </w:numPr>
        <w:jc w:val="both"/>
      </w:pPr>
    </w:p>
    <w:p>
      <w:pPr>
        <w:widowControl/>
        <w:numPr>
          <w:numId w:val="0"/>
        </w:numPr>
        <w:jc w:val="both"/>
      </w:pPr>
    </w:p>
    <w:p>
      <w:pPr>
        <w:widowControl/>
        <w:numPr>
          <w:numId w:val="0"/>
        </w:numPr>
        <w:jc w:val="both"/>
      </w:pPr>
    </w:p>
    <w:p>
      <w:pPr>
        <w:widowControl/>
        <w:numPr>
          <w:numId w:val="0"/>
        </w:numPr>
        <w:jc w:val="both"/>
      </w:pPr>
    </w:p>
    <w:p>
      <w:pPr>
        <w:widowControl/>
        <w:numPr>
          <w:numId w:val="0"/>
        </w:numPr>
        <w:jc w:val="both"/>
      </w:pPr>
    </w:p>
    <w:p>
      <w:pPr>
        <w:widowControl/>
        <w:numPr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r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  <w:br w:type="textWrapping"/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E6766A"/>
    <w:multiLevelType w:val="singleLevel"/>
    <w:tmpl w:val="97E6766A"/>
    <w:lvl w:ilvl="0" w:tentative="0">
      <w:start w:val="5"/>
      <w:numFmt w:val="chineseCounting"/>
      <w:suff w:val="space"/>
      <w:lvlText w:val="第%1节"/>
      <w:lvlJc w:val="left"/>
      <w:rPr>
        <w:rFonts w:hint="eastAsia"/>
      </w:rPr>
    </w:lvl>
  </w:abstractNum>
  <w:abstractNum w:abstractNumId="1">
    <w:nsid w:val="AA22DA31"/>
    <w:multiLevelType w:val="singleLevel"/>
    <w:tmpl w:val="AA22DA31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30BCC5DB"/>
    <w:multiLevelType w:val="singleLevel"/>
    <w:tmpl w:val="30BCC5DB"/>
    <w:lvl w:ilvl="0" w:tentative="0">
      <w:start w:val="3"/>
      <w:numFmt w:val="chineseCounting"/>
      <w:suff w:val="space"/>
      <w:lvlText w:val="第%1章"/>
      <w:lvlJc w:val="left"/>
      <w:rPr>
        <w:rFonts w:hint="eastAsia"/>
      </w:rPr>
    </w:lvl>
  </w:abstractNum>
  <w:abstractNum w:abstractNumId="3">
    <w:nsid w:val="5E864AAD"/>
    <w:multiLevelType w:val="singleLevel"/>
    <w:tmpl w:val="5E864AAD"/>
    <w:lvl w:ilvl="0" w:tentative="0">
      <w:start w:val="2"/>
      <w:numFmt w:val="chineseCounting"/>
      <w:suff w:val="space"/>
      <w:lvlText w:val="第%1节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E6545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00545"/>
    <w:rsid w:val="00417886"/>
    <w:rsid w:val="004239F0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7AAD"/>
    <w:rsid w:val="006038D3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38A1938"/>
    <w:rsid w:val="27C31990"/>
    <w:rsid w:val="2A264291"/>
    <w:rsid w:val="2AFB391C"/>
    <w:rsid w:val="2D944E6F"/>
    <w:rsid w:val="2FF75E2C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4BD5C39"/>
    <w:rsid w:val="558D327E"/>
    <w:rsid w:val="598255E2"/>
    <w:rsid w:val="60A70C07"/>
    <w:rsid w:val="649E7790"/>
    <w:rsid w:val="6506111D"/>
    <w:rsid w:val="693475CD"/>
    <w:rsid w:val="6A3452D6"/>
    <w:rsid w:val="6BDD12AE"/>
    <w:rsid w:val="6D9A5011"/>
    <w:rsid w:val="71B40CB5"/>
    <w:rsid w:val="730205B7"/>
    <w:rsid w:val="733C04C3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17</Pages>
  <Words>528</Words>
  <Characters>553</Characters>
  <Lines>1</Lines>
  <Paragraphs>1</Paragraphs>
  <TotalTime>6</TotalTime>
  <ScaleCrop>false</ScaleCrop>
  <LinksUpToDate>false</LinksUpToDate>
  <CharactersWithSpaces>559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多热烈的白羊</cp:lastModifiedBy>
  <dcterms:modified xsi:type="dcterms:W3CDTF">2021-01-22T02:42:13Z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