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w:t>
      </w:r>
      <w:r>
        <w:rPr>
          <w:b/>
          <w:bCs/>
          <w:sz w:val="18"/>
          <w:szCs w:val="18"/>
        </w:rPr>
        <w:t>常用剂型汤剂、丸剂、散剂、膏剂的特点</w:t>
      </w:r>
    </w:p>
    <w:p>
      <w:pPr>
        <w:pStyle w:val="5"/>
        <w:keepNext w:val="0"/>
        <w:keepLines w:val="0"/>
        <w:widowControl/>
        <w:suppressLineNumbers w:val="0"/>
      </w:pPr>
      <w:r>
        <w:rPr>
          <w:sz w:val="18"/>
          <w:szCs w:val="18"/>
        </w:rPr>
        <w:t>　　1.汤剂</w:t>
      </w:r>
    </w:p>
    <w:p>
      <w:pPr>
        <w:pStyle w:val="5"/>
        <w:keepNext w:val="0"/>
        <w:keepLines w:val="0"/>
        <w:widowControl/>
        <w:suppressLineNumbers w:val="0"/>
      </w:pPr>
      <w:r>
        <w:rPr>
          <w:sz w:val="18"/>
          <w:szCs w:val="18"/>
        </w:rPr>
        <w:t>　　汤剂药物饮片加水或酒，经浸泡、煎煮、去渣取汁制成的液体剂型。目前临床应用最传统和常用的就是汤剂。汤剂既可内服，又可外用，</w:t>
      </w:r>
      <w:bookmarkStart w:id="0" w:name="_GoBack"/>
      <w:bookmarkEnd w:id="0"/>
      <w:r>
        <w:rPr>
          <w:sz w:val="18"/>
          <w:szCs w:val="18"/>
        </w:rPr>
        <w:t>如洗浴、熏蒸、含漱。</w:t>
      </w:r>
    </w:p>
    <w:p>
      <w:pPr>
        <w:pStyle w:val="5"/>
        <w:keepNext w:val="0"/>
        <w:keepLines w:val="0"/>
        <w:widowControl/>
        <w:suppressLineNumbers w:val="0"/>
      </w:pPr>
      <w:r>
        <w:rPr>
          <w:sz w:val="18"/>
          <w:szCs w:val="18"/>
        </w:rPr>
        <w:t>　　汤剂的优点：</w:t>
      </w:r>
    </w:p>
    <w:p>
      <w:pPr>
        <w:pStyle w:val="5"/>
        <w:keepNext w:val="0"/>
        <w:keepLines w:val="0"/>
        <w:widowControl/>
        <w:suppressLineNumbers w:val="0"/>
      </w:pPr>
      <w:r>
        <w:rPr>
          <w:sz w:val="18"/>
          <w:szCs w:val="18"/>
        </w:rPr>
        <w:t>　　(1)吸收快，迅速发挥药效;</w:t>
      </w:r>
    </w:p>
    <w:p>
      <w:pPr>
        <w:pStyle w:val="5"/>
        <w:keepNext w:val="0"/>
        <w:keepLines w:val="0"/>
        <w:widowControl/>
        <w:suppressLineNumbers w:val="0"/>
      </w:pPr>
      <w:r>
        <w:rPr>
          <w:sz w:val="18"/>
          <w:szCs w:val="18"/>
        </w:rPr>
        <w:t>　　(2)根据病情需要方便加减药物。</w:t>
      </w:r>
    </w:p>
    <w:p>
      <w:pPr>
        <w:pStyle w:val="5"/>
        <w:keepNext w:val="0"/>
        <w:keepLines w:val="0"/>
        <w:widowControl/>
        <w:suppressLineNumbers w:val="0"/>
      </w:pPr>
      <w:r>
        <w:rPr>
          <w:sz w:val="18"/>
          <w:szCs w:val="18"/>
        </w:rPr>
        <w:t>　　汤剂的缺点：</w:t>
      </w:r>
    </w:p>
    <w:p>
      <w:pPr>
        <w:pStyle w:val="5"/>
        <w:keepNext w:val="0"/>
        <w:keepLines w:val="0"/>
        <w:widowControl/>
        <w:suppressLineNumbers w:val="0"/>
      </w:pPr>
      <w:r>
        <w:rPr>
          <w:sz w:val="18"/>
          <w:szCs w:val="18"/>
        </w:rPr>
        <w:t>　　(1)服用量大;</w:t>
      </w:r>
    </w:p>
    <w:p>
      <w:pPr>
        <w:pStyle w:val="5"/>
        <w:keepNext w:val="0"/>
        <w:keepLines w:val="0"/>
        <w:widowControl/>
        <w:suppressLineNumbers w:val="0"/>
      </w:pPr>
      <w:r>
        <w:rPr>
          <w:sz w:val="18"/>
          <w:szCs w:val="18"/>
        </w:rPr>
        <w:t>　　(2)某些药物的有效成分不易煎出或易挥发散失;</w:t>
      </w:r>
    </w:p>
    <w:p>
      <w:pPr>
        <w:pStyle w:val="5"/>
        <w:keepNext w:val="0"/>
        <w:keepLines w:val="0"/>
        <w:widowControl/>
        <w:suppressLineNumbers w:val="0"/>
      </w:pPr>
      <w:r>
        <w:rPr>
          <w:sz w:val="18"/>
          <w:szCs w:val="18"/>
        </w:rPr>
        <w:t>　　(3)不适宜大规模生产;</w:t>
      </w:r>
    </w:p>
    <w:p>
      <w:pPr>
        <w:pStyle w:val="5"/>
        <w:keepNext w:val="0"/>
        <w:keepLines w:val="0"/>
        <w:widowControl/>
        <w:suppressLineNumbers w:val="0"/>
      </w:pPr>
      <w:r>
        <w:rPr>
          <w:sz w:val="18"/>
          <w:szCs w:val="18"/>
        </w:rPr>
        <w:t>　　(4)不利于患者携带。</w:t>
      </w:r>
    </w:p>
    <w:p>
      <w:pPr>
        <w:pStyle w:val="5"/>
        <w:keepNext w:val="0"/>
        <w:keepLines w:val="0"/>
        <w:widowControl/>
        <w:suppressLineNumbers w:val="0"/>
      </w:pPr>
      <w:r>
        <w:rPr>
          <w:sz w:val="18"/>
          <w:szCs w:val="18"/>
        </w:rPr>
        <w:t>　　2.丸剂</w:t>
      </w:r>
    </w:p>
    <w:p>
      <w:pPr>
        <w:pStyle w:val="5"/>
        <w:keepNext w:val="0"/>
        <w:keepLines w:val="0"/>
        <w:widowControl/>
        <w:suppressLineNumbers w:val="0"/>
      </w:pPr>
      <w:r>
        <w:rPr>
          <w:sz w:val="18"/>
          <w:szCs w:val="18"/>
        </w:rPr>
        <w:t>　　丸剂就是将药物研成细粉或用提取物，用某种黏合剂制成的球形固体剂型。常用的丸剂包括蜜丸、水丸、糊丸、浓缩丸等。</w:t>
      </w:r>
    </w:p>
    <w:p>
      <w:pPr>
        <w:pStyle w:val="5"/>
        <w:keepNext w:val="0"/>
        <w:keepLines w:val="0"/>
        <w:widowControl/>
        <w:suppressLineNumbers w:val="0"/>
      </w:pPr>
      <w:r>
        <w:rPr>
          <w:sz w:val="18"/>
          <w:szCs w:val="18"/>
        </w:rPr>
        <w:t>　　丸剂的优点：</w:t>
      </w:r>
    </w:p>
    <w:p>
      <w:pPr>
        <w:pStyle w:val="5"/>
        <w:keepNext w:val="0"/>
        <w:keepLines w:val="0"/>
        <w:widowControl/>
        <w:suppressLineNumbers w:val="0"/>
      </w:pPr>
      <w:r>
        <w:rPr>
          <w:sz w:val="18"/>
          <w:szCs w:val="18"/>
        </w:rPr>
        <w:t>　　(1)吸收较慢;</w:t>
      </w:r>
    </w:p>
    <w:p>
      <w:pPr>
        <w:pStyle w:val="5"/>
        <w:keepNext w:val="0"/>
        <w:keepLines w:val="0"/>
        <w:widowControl/>
        <w:suppressLineNumbers w:val="0"/>
      </w:pPr>
      <w:r>
        <w:rPr>
          <w:sz w:val="18"/>
          <w:szCs w:val="18"/>
        </w:rPr>
        <w:t>　　(2)药效持久;</w:t>
      </w:r>
    </w:p>
    <w:p>
      <w:pPr>
        <w:pStyle w:val="5"/>
        <w:keepNext w:val="0"/>
        <w:keepLines w:val="0"/>
        <w:widowControl/>
        <w:suppressLineNumbers w:val="0"/>
      </w:pPr>
      <w:r>
        <w:rPr>
          <w:sz w:val="18"/>
          <w:szCs w:val="18"/>
        </w:rPr>
        <w:t>　　(3)节省药材;</w:t>
      </w:r>
    </w:p>
    <w:p>
      <w:pPr>
        <w:pStyle w:val="5"/>
        <w:keepNext w:val="0"/>
        <w:keepLines w:val="0"/>
        <w:widowControl/>
        <w:suppressLineNumbers w:val="0"/>
      </w:pPr>
      <w:r>
        <w:rPr>
          <w:sz w:val="18"/>
          <w:szCs w:val="18"/>
        </w:rPr>
        <w:t>　　(4)便于服用和携带。</w:t>
      </w:r>
    </w:p>
    <w:p>
      <w:pPr>
        <w:pStyle w:val="5"/>
        <w:keepNext w:val="0"/>
        <w:keepLines w:val="0"/>
        <w:widowControl/>
        <w:suppressLineNumbers w:val="0"/>
      </w:pPr>
      <w:r>
        <w:rPr>
          <w:sz w:val="18"/>
          <w:szCs w:val="18"/>
        </w:rPr>
        <w:t>　　3.散剂</w:t>
      </w:r>
    </w:p>
    <w:p>
      <w:pPr>
        <w:pStyle w:val="5"/>
        <w:keepNext w:val="0"/>
        <w:keepLines w:val="0"/>
        <w:widowControl/>
        <w:suppressLineNumbers w:val="0"/>
      </w:pPr>
      <w:r>
        <w:rPr>
          <w:sz w:val="18"/>
          <w:szCs w:val="18"/>
        </w:rPr>
        <w:t>　　散剂就是将药物粉碎，将粉末混合均匀而成粉末状制剂。散剂分为内服和外用两种，其中内服散剂又分为两种。根据粉碎程度，内服散剂为细粉或粗末，细粉用开水冲服或直接吞服，粗末可水煎，又被称为煮散;外用散剂为极细粉末。</w:t>
      </w:r>
    </w:p>
    <w:p>
      <w:pPr>
        <w:pStyle w:val="5"/>
        <w:keepNext w:val="0"/>
        <w:keepLines w:val="0"/>
        <w:widowControl/>
        <w:suppressLineNumbers w:val="0"/>
      </w:pPr>
      <w:r>
        <w:rPr>
          <w:sz w:val="18"/>
          <w:szCs w:val="18"/>
        </w:rPr>
        <w:t>　　散剂的优点：</w:t>
      </w:r>
    </w:p>
    <w:p>
      <w:pPr>
        <w:pStyle w:val="5"/>
        <w:keepNext w:val="0"/>
        <w:keepLines w:val="0"/>
        <w:widowControl/>
        <w:suppressLineNumbers w:val="0"/>
      </w:pPr>
      <w:r>
        <w:rPr>
          <w:sz w:val="18"/>
          <w:szCs w:val="18"/>
        </w:rPr>
        <w:t>　　(1)制作简便;</w:t>
      </w:r>
    </w:p>
    <w:p>
      <w:pPr>
        <w:pStyle w:val="5"/>
        <w:keepNext w:val="0"/>
        <w:keepLines w:val="0"/>
        <w:widowControl/>
        <w:suppressLineNumbers w:val="0"/>
      </w:pPr>
      <w:r>
        <w:rPr>
          <w:sz w:val="18"/>
          <w:szCs w:val="18"/>
        </w:rPr>
        <w:t>　　(2)吸收较快;</w:t>
      </w:r>
    </w:p>
    <w:p>
      <w:pPr>
        <w:pStyle w:val="5"/>
        <w:keepNext w:val="0"/>
        <w:keepLines w:val="0"/>
        <w:widowControl/>
        <w:suppressLineNumbers w:val="0"/>
      </w:pPr>
      <w:r>
        <w:rPr>
          <w:sz w:val="18"/>
          <w:szCs w:val="18"/>
        </w:rPr>
        <w:t>　　(3)节省药材;</w:t>
      </w:r>
    </w:p>
    <w:p>
      <w:pPr>
        <w:pStyle w:val="5"/>
        <w:keepNext w:val="0"/>
        <w:keepLines w:val="0"/>
        <w:widowControl/>
        <w:suppressLineNumbers w:val="0"/>
      </w:pPr>
      <w:r>
        <w:rPr>
          <w:sz w:val="18"/>
          <w:szCs w:val="18"/>
        </w:rPr>
        <w:t>　　(4)便于服用和携带。</w:t>
      </w:r>
    </w:p>
    <w:p>
      <w:pPr>
        <w:pStyle w:val="5"/>
        <w:keepNext w:val="0"/>
        <w:keepLines w:val="0"/>
        <w:widowControl/>
        <w:suppressLineNumbers w:val="0"/>
      </w:pPr>
      <w:r>
        <w:rPr>
          <w:sz w:val="18"/>
          <w:szCs w:val="18"/>
        </w:rPr>
        <w:t>　　4.膏剂</w:t>
      </w:r>
    </w:p>
    <w:p>
      <w:pPr>
        <w:pStyle w:val="5"/>
        <w:keepNext w:val="0"/>
        <w:keepLines w:val="0"/>
        <w:widowControl/>
        <w:suppressLineNumbers w:val="0"/>
      </w:pPr>
      <w:r>
        <w:rPr>
          <w:sz w:val="18"/>
          <w:szCs w:val="18"/>
        </w:rPr>
        <w:t>　　膏剂就是将药物用水或植物油煎熬去渣而成的剂型。膏剂分为内服和外用两种，其中内服膏剂有流浸膏、浸膏、煎膏3种，外用膏剂分为软膏和硬膏2种。</w:t>
      </w:r>
    </w:p>
    <w:p>
      <w:pPr>
        <w:pStyle w:val="5"/>
        <w:keepNext w:val="0"/>
        <w:keepLines w:val="0"/>
        <w:widowControl/>
        <w:suppressLineNumbers w:val="0"/>
      </w:pPr>
      <w:r>
        <w:rPr>
          <w:sz w:val="18"/>
          <w:szCs w:val="18"/>
        </w:rPr>
        <w:t>　　传染病预防控制的策略和措施</w:t>
      </w:r>
    </w:p>
    <w:p>
      <w:pPr>
        <w:pStyle w:val="5"/>
        <w:keepNext w:val="0"/>
        <w:keepLines w:val="0"/>
        <w:widowControl/>
        <w:suppressLineNumbers w:val="0"/>
      </w:pPr>
      <w:r>
        <w:rPr>
          <w:sz w:val="18"/>
          <w:szCs w:val="18"/>
        </w:rPr>
        <w:t>　　1.1针对传染源的措施</w:t>
      </w:r>
    </w:p>
    <w:p>
      <w:pPr>
        <w:pStyle w:val="5"/>
        <w:keepNext w:val="0"/>
        <w:keepLines w:val="0"/>
        <w:widowControl/>
        <w:suppressLineNumbers w:val="0"/>
      </w:pPr>
      <w:r>
        <w:rPr>
          <w:sz w:val="18"/>
          <w:szCs w:val="18"/>
        </w:rPr>
        <w:t>　　1.1.1针对病人的措施应做到早发现、早诊断、早报告、早隔离、早治疗。病人一经诊断为传染病或可疑传染病，就应按传染病防治法规定实行分级管理。只有尽快管理传染源，才能防止传染病在人群中的传播蔓延。传染病疑似病人必须接受医学检查、随访和隔离措施，不得拒绝。甲类传染病疑似病人必须在指定场所进行隔离观察、治疗。乙类传染病疑似病人可在医疗机构指导下治疗或隔离治疗。</w:t>
      </w:r>
    </w:p>
    <w:p>
      <w:pPr>
        <w:pStyle w:val="5"/>
        <w:keepNext w:val="0"/>
        <w:keepLines w:val="0"/>
        <w:widowControl/>
        <w:suppressLineNumbers w:val="0"/>
      </w:pPr>
      <w:r>
        <w:rPr>
          <w:sz w:val="18"/>
          <w:szCs w:val="18"/>
        </w:rPr>
        <w:t>　　1.1.2针对病原携带者的措施对病原携带者，应做好登记、管理和随访至其病原体检查2～3次阴性后。在饮食、托幼和服务行业工作的病原携带者须暂时离开工作岗位，久治不愈的伤寒或病毒性肝炎病原携带者不得从事威胁性职业。艾滋病、乙型和丙型病毒性肝炎、疟疾病原携带者严禁做献血员。</w:t>
      </w:r>
    </w:p>
    <w:p>
      <w:pPr>
        <w:pStyle w:val="5"/>
        <w:keepNext w:val="0"/>
        <w:keepLines w:val="0"/>
        <w:widowControl/>
        <w:suppressLineNumbers w:val="0"/>
      </w:pPr>
      <w:r>
        <w:rPr>
          <w:sz w:val="18"/>
          <w:szCs w:val="18"/>
        </w:rPr>
        <w:t>　　1.1.3针对接触者的措施凡与传染源有过接触并有受感染可能者都应接受检疫。检疫期为最后接触日至该病的最长潜伏期。</w:t>
      </w:r>
    </w:p>
    <w:p>
      <w:pPr>
        <w:pStyle w:val="5"/>
        <w:keepNext w:val="0"/>
        <w:keepLines w:val="0"/>
        <w:widowControl/>
        <w:suppressLineNumbers w:val="0"/>
      </w:pPr>
      <w:r>
        <w:rPr>
          <w:sz w:val="18"/>
          <w:szCs w:val="18"/>
        </w:rPr>
        <w:t>　　(1)留验：即隔离观察。甲类传染病接触者应留验，即在指定场所进行观察，限制活动范围，实施诊察、检验和治疗。</w:t>
      </w:r>
    </w:p>
    <w:p>
      <w:pPr>
        <w:pStyle w:val="5"/>
        <w:keepNext w:val="0"/>
        <w:keepLines w:val="0"/>
        <w:widowControl/>
        <w:suppressLineNumbers w:val="0"/>
      </w:pPr>
      <w:r>
        <w:rPr>
          <w:sz w:val="18"/>
          <w:szCs w:val="18"/>
        </w:rPr>
        <w:t>　　(2)医学观察：乙类和丙类传染病接触者可正常工作、学习，但需接受体检、测量体温、病原学检查和必要的卫生处理等医学观察。</w:t>
      </w:r>
    </w:p>
    <w:p>
      <w:pPr>
        <w:pStyle w:val="5"/>
        <w:keepNext w:val="0"/>
        <w:keepLines w:val="0"/>
        <w:widowControl/>
        <w:suppressLineNumbers w:val="0"/>
      </w:pPr>
      <w:r>
        <w:rPr>
          <w:sz w:val="18"/>
          <w:szCs w:val="18"/>
        </w:rPr>
        <w:t>　　(3)应急接种和药物预防：对潜伏期较长的传染病可对接触者施行预防接种，此外还可采用药物预防。</w:t>
      </w:r>
    </w:p>
    <w:p>
      <w:pPr>
        <w:pStyle w:val="5"/>
        <w:keepNext w:val="0"/>
        <w:keepLines w:val="0"/>
        <w:widowControl/>
        <w:suppressLineNumbers w:val="0"/>
      </w:pPr>
      <w:r>
        <w:rPr>
          <w:sz w:val="18"/>
          <w:szCs w:val="18"/>
        </w:rPr>
        <w:t>　　1.1.4针对动物传染源的措施对危害大且经济价值不大的动物传染源应予彻底消灭。对危害大的病畜或野生动物应予捕杀、焚烧或深埋。对危害不大且有经济价值的病畜可予隔离治疗。此外，还要做好家畜和宠物的预防接种和检疫。</w:t>
      </w:r>
    </w:p>
    <w:p>
      <w:pPr>
        <w:pStyle w:val="5"/>
        <w:keepNext w:val="0"/>
        <w:keepLines w:val="0"/>
        <w:widowControl/>
        <w:suppressLineNumbers w:val="0"/>
      </w:pPr>
      <w:r>
        <w:rPr>
          <w:sz w:val="18"/>
          <w:szCs w:val="18"/>
        </w:rPr>
        <w:t>　　1.2针对传播途径的措施</w:t>
      </w:r>
    </w:p>
    <w:p>
      <w:pPr>
        <w:pStyle w:val="5"/>
        <w:keepNext w:val="0"/>
        <w:keepLines w:val="0"/>
        <w:widowControl/>
        <w:suppressLineNumbers w:val="0"/>
      </w:pPr>
      <w:r>
        <w:rPr>
          <w:sz w:val="18"/>
          <w:szCs w:val="18"/>
        </w:rPr>
        <w:t>　　1.2.1预防性消毒对可能受到病原微生物污染的场所和物品施行消毒，如乳制品消毒、饮水消毒等。</w:t>
      </w:r>
    </w:p>
    <w:p>
      <w:pPr>
        <w:pStyle w:val="5"/>
        <w:keepNext w:val="0"/>
        <w:keepLines w:val="0"/>
        <w:widowControl/>
        <w:suppressLineNumbers w:val="0"/>
      </w:pPr>
      <w:r>
        <w:rPr>
          <w:sz w:val="18"/>
          <w:szCs w:val="18"/>
        </w:rPr>
        <w:t>　　1.2.2疫源地消毒对现有或曾经有传染源存在的场所进行消毒。其目的是消灭传染源排出的致病微生物。</w:t>
      </w:r>
    </w:p>
    <w:p>
      <w:pPr>
        <w:pStyle w:val="5"/>
        <w:keepNext w:val="0"/>
        <w:keepLines w:val="0"/>
        <w:widowControl/>
        <w:suppressLineNumbers w:val="0"/>
      </w:pPr>
      <w:r>
        <w:rPr>
          <w:sz w:val="18"/>
          <w:szCs w:val="18"/>
        </w:rPr>
        <w:t>　　疫源地消毒分为随时消毒和终末消毒：①随时消毒是当传染源还存在疫源地时所进行的消毒;②终末消毒是当传染源痊愈、死亡或离开后所作的一次性彻底消毒，从而完全清除传染源所播散、留下的病原微生物。只有对外界抵抗力较强的致病性病原微生物才需要进行终末消毒，如霍乱、鼠疫、伤寒、病毒性肝炎、结核、炭疽、白喉等。对外界抵抗力较弱的疾病如水痘、流感、麻疹等一般不需要进行终末消毒。</w:t>
      </w:r>
    </w:p>
    <w:p>
      <w:pPr>
        <w:pStyle w:val="5"/>
        <w:keepNext w:val="0"/>
        <w:keepLines w:val="0"/>
        <w:widowControl/>
        <w:suppressLineNumbers w:val="0"/>
      </w:pPr>
      <w:r>
        <w:rPr>
          <w:sz w:val="18"/>
          <w:szCs w:val="18"/>
        </w:rPr>
        <w:t>　　1.3针对易感者的措施</w:t>
      </w:r>
    </w:p>
    <w:p>
      <w:pPr>
        <w:pStyle w:val="5"/>
        <w:keepNext w:val="0"/>
        <w:keepLines w:val="0"/>
        <w:widowControl/>
        <w:suppressLineNumbers w:val="0"/>
      </w:pPr>
      <w:r>
        <w:rPr>
          <w:sz w:val="18"/>
          <w:szCs w:val="18"/>
        </w:rPr>
        <w:t>　　1.3.1免疫预防计划免疫是预防传染病流行的重要措施。此外，当传染病流行时，被动免疫可以为易感者提供及时的保护抗体，如注射胎盘球蛋白和丙种球蛋白预防麻疹、流行性腮腺炎、甲型肝炎等。高危人群应急接种可以通过提高群体免疫力来及时制止传染病大面积流行，如麻疹疫苗在感染麻疹三天后或潜伏期早期接种均可控制发病。</w:t>
      </w:r>
    </w:p>
    <w:p>
      <w:pPr>
        <w:pStyle w:val="5"/>
        <w:keepNext w:val="0"/>
        <w:keepLines w:val="0"/>
        <w:widowControl/>
        <w:suppressLineNumbers w:val="0"/>
      </w:pPr>
      <w:r>
        <w:rPr>
          <w:sz w:val="18"/>
          <w:szCs w:val="18"/>
        </w:rPr>
        <w:t>　　1.3.2药物预防药物预防也可以作为一种应急措施来预防传染病的传播。但药物预防作用时间短，效果不巩固，易产生耐药性，因此其应用具有较大的局限性。</w:t>
      </w:r>
    </w:p>
    <w:p>
      <w:pPr>
        <w:pStyle w:val="5"/>
        <w:keepNext w:val="0"/>
        <w:keepLines w:val="0"/>
        <w:widowControl/>
        <w:suppressLineNumbers w:val="0"/>
      </w:pPr>
      <w:r>
        <w:rPr>
          <w:sz w:val="18"/>
          <w:szCs w:val="18"/>
        </w:rPr>
        <w:t>　　1.3.3个人防护接触传染病的医务人员和实验室工作人员应严格遵守操作规程，配置和使用的必要的个人防护用品。有可能暴露于传染病生物传播媒介的个人需穿戴防护用品如口罩、手套、护腿、鞋套等。</w:t>
      </w:r>
    </w:p>
    <w:p>
      <w:pPr>
        <w:pStyle w:val="5"/>
        <w:keepNext w:val="0"/>
        <w:keepLines w:val="0"/>
        <w:widowControl/>
        <w:suppressLineNumbers w:val="0"/>
      </w:pPr>
      <w:r>
        <w:rPr>
          <w:sz w:val="18"/>
          <w:szCs w:val="18"/>
        </w:rPr>
        <w:t>　　1.3.4传染病爆发、流行的紧急措施根据传染病防治法规定，在有传染病爆发、流行时，当地政府需立即组织力量防治，报经上一级政府决定后，可采取下列紧急措施。</w:t>
      </w:r>
    </w:p>
    <w:p>
      <w:pPr>
        <w:pStyle w:val="5"/>
        <w:keepNext w:val="0"/>
        <w:keepLines w:val="0"/>
        <w:widowControl/>
        <w:suppressLineNumbers w:val="0"/>
      </w:pPr>
      <w:r>
        <w:rPr>
          <w:sz w:val="18"/>
          <w:szCs w:val="18"/>
        </w:rPr>
        <w:t>　　在采用紧急措施防止传染病传播的同时，政府卫生部门、科研院所的流行病学、传染病学和微生物学家、各级疾病预防控制机构的防疫检疫人员、各级医院的临床医务人员和社会各相关部门应立即组织开展传染病爆发调查，并实施有效的措施控制疫情，包括隔离传染源，治疗病人尤其是抢救危重病人，检验和分离病原体，采取措施消除在爆发调查过程中发现的传播途径和危险因素等。</w:t>
      </w:r>
    </w:p>
    <w:p>
      <w:pPr>
        <w:pStyle w:val="5"/>
        <w:keepNext w:val="0"/>
        <w:keepLines w:val="0"/>
        <w:widowControl/>
        <w:suppressLineNumbers w:val="0"/>
      </w:pPr>
      <w:r>
        <w:rPr>
          <w:sz w:val="18"/>
          <w:szCs w:val="18"/>
        </w:rPr>
        <w:t>　　2 传染病预防控制方法概述</w:t>
      </w:r>
    </w:p>
    <w:p>
      <w:pPr>
        <w:pStyle w:val="5"/>
        <w:keepNext w:val="0"/>
        <w:keepLines w:val="0"/>
        <w:widowControl/>
        <w:suppressLineNumbers w:val="0"/>
      </w:pPr>
      <w:r>
        <w:rPr>
          <w:sz w:val="18"/>
          <w:szCs w:val="18"/>
        </w:rPr>
        <w:t>　　2.1扩大免疫规划20世纪70年代以来，WHO根据消失天花和控制麻疹、脊髓灰质炎的经验，开展了全球扩大免疫规划(EPI)活动。EPI从启动至20世纪80年代，重点放在提高免疫覆盖率，使每一个儿童在出生后都能按计划获得免疫接种。进入20世纪90年代后，计划免疫的目标逐步过度为疫苗可预防疾病的控制、消除和消灭。我国于1980年起正式加入EPI活动。《90年代中国儿童发展规划纲要》提出：到1995年消灭野毒株引起的麻痹型脊髓灰质炎(这一目标已经达到)，消除新生儿破伤风。进入21世纪后，《中国儿童发展纲要(2001—2010年)》要求全国儿童免疫接种率以乡(镇)为单位达到90%以上，将乙型肝炎疫苗接种纳入计划免疫，并逐步将新的疫苗接种纳入计划免疫管理。</w:t>
      </w:r>
    </w:p>
    <w:p>
      <w:pPr>
        <w:pStyle w:val="5"/>
        <w:keepNext w:val="0"/>
        <w:keepLines w:val="0"/>
        <w:widowControl/>
        <w:suppressLineNumbers w:val="0"/>
      </w:pPr>
      <w:r>
        <w:rPr>
          <w:sz w:val="18"/>
          <w:szCs w:val="18"/>
        </w:rPr>
        <w:t>　　2.2疫苗传统疫苗是用病原微生物及其代谢产物，经过人工减毒、脱毒、灭活等方法制成，用于预防疾病的自动免疫制剂。过去曾习惯将病毒类制剂称为“疫苗”，细菌类制剂称为“菌苗”，细菌外毒素经脱毒的制剂称为“类毒素”。近年来由于现代生命科学，特别DNA双螺旋结构、内切酶和连接酶的发现，促进了疫苗的发展，已开始应用提纯抗原和人工合成有效抗原的方法制造疫苗，如果仍沿用以往的名称，就很难准确、完整地概括各种形式免疫制剂的本质。因此，WHO把自动免疫制剂统称为“疫苗”。目前疫苗的定义有所延伸，是针对疾病的病原微生物或其蛋白质(多肽、肽)、多糖或核酸，以单体或通过载体经预防接种进入人体后，能诱导产生特异性体液免疫和细胞免疫，从而使机体获得预防该疾病的免疫力。</w:t>
      </w:r>
    </w:p>
    <w:p>
      <w:pPr>
        <w:pStyle w:val="5"/>
        <w:keepNext w:val="0"/>
        <w:keepLines w:val="0"/>
        <w:widowControl/>
        <w:suppressLineNumbers w:val="0"/>
      </w:pPr>
      <w:r>
        <w:rPr>
          <w:sz w:val="18"/>
          <w:szCs w:val="18"/>
        </w:rPr>
        <w:t>　　小儿指纹病理变化的临床表现及意义</w:t>
      </w:r>
    </w:p>
    <w:p>
      <w:pPr>
        <w:pStyle w:val="5"/>
        <w:keepNext w:val="0"/>
        <w:keepLines w:val="0"/>
        <w:widowControl/>
        <w:suppressLineNumbers w:val="0"/>
      </w:pPr>
      <w:r>
        <w:rPr>
          <w:sz w:val="18"/>
          <w:szCs w:val="18"/>
        </w:rPr>
        <w:t>　　小儿指纹病理变化的临床表现及意义是中医执业医师中医诊断学的高频考点，为帮助大家了解小儿指纹病理变化的临床表现及意义知识点，小编为您整理分析该考点如下：</w:t>
      </w:r>
    </w:p>
    <w:p>
      <w:pPr>
        <w:pStyle w:val="5"/>
        <w:keepNext w:val="0"/>
        <w:keepLines w:val="0"/>
        <w:widowControl/>
        <w:suppressLineNumbers w:val="0"/>
      </w:pPr>
      <w:r>
        <w:rPr>
          <w:sz w:val="18"/>
          <w:szCs w:val="18"/>
        </w:rPr>
        <w:t>　　【考频指数】★★★★</w:t>
      </w:r>
    </w:p>
    <w:p>
      <w:pPr>
        <w:pStyle w:val="5"/>
        <w:keepNext w:val="0"/>
        <w:keepLines w:val="0"/>
        <w:widowControl/>
        <w:suppressLineNumbers w:val="0"/>
      </w:pPr>
      <w:r>
        <w:rPr>
          <w:sz w:val="18"/>
          <w:szCs w:val="18"/>
        </w:rPr>
        <w:t>　　小儿指纹病理变化的临床表现及意义：</w:t>
      </w:r>
    </w:p>
    <w:p>
      <w:pPr>
        <w:pStyle w:val="5"/>
        <w:keepNext w:val="0"/>
        <w:keepLines w:val="0"/>
        <w:widowControl/>
        <w:suppressLineNumbers w:val="0"/>
      </w:pPr>
      <w:r>
        <w:rPr>
          <w:sz w:val="18"/>
          <w:szCs w:val="18"/>
        </w:rPr>
        <w:t>　　1.浮沉分表里</w:t>
      </w:r>
    </w:p>
    <w:p>
      <w:pPr>
        <w:pStyle w:val="5"/>
        <w:keepNext w:val="0"/>
        <w:keepLines w:val="0"/>
        <w:widowControl/>
        <w:suppressLineNumbers w:val="0"/>
      </w:pPr>
      <w:r>
        <w:rPr>
          <w:sz w:val="18"/>
          <w:szCs w:val="18"/>
        </w:rPr>
        <w:t>　　(1)指纹浮而显露者，为病邪在表，见于外感表证。</w:t>
      </w:r>
    </w:p>
    <w:p>
      <w:pPr>
        <w:pStyle w:val="5"/>
        <w:keepNext w:val="0"/>
        <w:keepLines w:val="0"/>
        <w:widowControl/>
        <w:suppressLineNumbers w:val="0"/>
      </w:pPr>
      <w:r>
        <w:rPr>
          <w:sz w:val="18"/>
          <w:szCs w:val="18"/>
        </w:rPr>
        <w:t>　　(2)指纹沉隐不显者，为病邪在里，见于内伤里证。</w:t>
      </w:r>
    </w:p>
    <w:p>
      <w:pPr>
        <w:pStyle w:val="5"/>
        <w:keepNext w:val="0"/>
        <w:keepLines w:val="0"/>
        <w:widowControl/>
        <w:suppressLineNumbers w:val="0"/>
      </w:pPr>
      <w:r>
        <w:rPr>
          <w:sz w:val="18"/>
          <w:szCs w:val="18"/>
        </w:rPr>
        <w:t>　　2.红紫辨寒热</w:t>
      </w:r>
    </w:p>
    <w:p>
      <w:pPr>
        <w:pStyle w:val="5"/>
        <w:keepNext w:val="0"/>
        <w:keepLines w:val="0"/>
        <w:widowControl/>
        <w:suppressLineNumbers w:val="0"/>
      </w:pPr>
      <w:r>
        <w:rPr>
          <w:sz w:val="18"/>
          <w:szCs w:val="18"/>
        </w:rPr>
        <w:t>　　(1)指纹鲜红者，多属外感表证、寒证。</w:t>
      </w:r>
    </w:p>
    <w:p>
      <w:pPr>
        <w:pStyle w:val="5"/>
        <w:keepNext w:val="0"/>
        <w:keepLines w:val="0"/>
        <w:widowControl/>
        <w:suppressLineNumbers w:val="0"/>
      </w:pPr>
      <w:r>
        <w:rPr>
          <w:sz w:val="18"/>
          <w:szCs w:val="18"/>
        </w:rPr>
        <w:t>　　(2)指纹紫红者，多属里热证。</w:t>
      </w:r>
    </w:p>
    <w:p>
      <w:pPr>
        <w:pStyle w:val="5"/>
        <w:keepNext w:val="0"/>
        <w:keepLines w:val="0"/>
        <w:widowControl/>
        <w:suppressLineNumbers w:val="0"/>
      </w:pPr>
      <w:r>
        <w:rPr>
          <w:sz w:val="18"/>
          <w:szCs w:val="18"/>
        </w:rPr>
        <w:t>　　(3)指纹色青者，主疼痛、惊风。</w:t>
      </w:r>
    </w:p>
    <w:p>
      <w:pPr>
        <w:pStyle w:val="5"/>
        <w:keepNext w:val="0"/>
        <w:keepLines w:val="0"/>
        <w:widowControl/>
        <w:suppressLineNumbers w:val="0"/>
      </w:pPr>
      <w:r>
        <w:rPr>
          <w:sz w:val="18"/>
          <w:szCs w:val="18"/>
        </w:rPr>
        <w:t>　　(4)指纹紫黑者，为血络郁闭，病属重危。</w:t>
      </w:r>
    </w:p>
    <w:p>
      <w:pPr>
        <w:pStyle w:val="5"/>
        <w:keepNext w:val="0"/>
        <w:keepLines w:val="0"/>
        <w:widowControl/>
        <w:suppressLineNumbers w:val="0"/>
      </w:pPr>
      <w:r>
        <w:rPr>
          <w:sz w:val="18"/>
          <w:szCs w:val="18"/>
        </w:rPr>
        <w:t>　　(5)指纹淡白者，多属脾虚、疳积。</w:t>
      </w:r>
    </w:p>
    <w:p>
      <w:pPr>
        <w:pStyle w:val="5"/>
        <w:keepNext w:val="0"/>
        <w:keepLines w:val="0"/>
        <w:widowControl/>
        <w:suppressLineNumbers w:val="0"/>
      </w:pPr>
      <w:r>
        <w:rPr>
          <w:sz w:val="18"/>
          <w:szCs w:val="18"/>
        </w:rPr>
        <w:t>　　3.三关测轻重</w:t>
      </w:r>
    </w:p>
    <w:p>
      <w:pPr>
        <w:pStyle w:val="5"/>
        <w:keepNext w:val="0"/>
        <w:keepLines w:val="0"/>
        <w:widowControl/>
        <w:suppressLineNumbers w:val="0"/>
      </w:pPr>
      <w:r>
        <w:rPr>
          <w:sz w:val="18"/>
          <w:szCs w:val="18"/>
        </w:rPr>
        <w:t>　　(1)指纹显于风关者，是邪气入络，邪浅病轻，可见于外感初起。</w:t>
      </w:r>
    </w:p>
    <w:p>
      <w:pPr>
        <w:pStyle w:val="5"/>
        <w:keepNext w:val="0"/>
        <w:keepLines w:val="0"/>
        <w:widowControl/>
        <w:suppressLineNumbers w:val="0"/>
      </w:pPr>
      <w:r>
        <w:rPr>
          <w:sz w:val="18"/>
          <w:szCs w:val="18"/>
        </w:rPr>
        <w:t>　　(2)指纹达于气关者，是邪气入经，邪深病重。</w:t>
      </w:r>
    </w:p>
    <w:p>
      <w:pPr>
        <w:pStyle w:val="5"/>
        <w:keepNext w:val="0"/>
        <w:keepLines w:val="0"/>
        <w:widowControl/>
        <w:suppressLineNumbers w:val="0"/>
      </w:pPr>
      <w:r>
        <w:rPr>
          <w:sz w:val="18"/>
          <w:szCs w:val="18"/>
        </w:rPr>
        <w:t>　　(3)指纹达于命关者，是邪入脏腑，病情严重。</w:t>
      </w:r>
    </w:p>
    <w:p>
      <w:pPr>
        <w:pStyle w:val="5"/>
        <w:keepNext w:val="0"/>
        <w:keepLines w:val="0"/>
        <w:widowControl/>
        <w:suppressLineNumbers w:val="0"/>
      </w:pPr>
      <w:r>
        <w:rPr>
          <w:sz w:val="18"/>
          <w:szCs w:val="18"/>
        </w:rPr>
        <w:t>　　(4)指纹直达指端者，为透关射甲，病多凶险，预后不佳。</w:t>
      </w:r>
    </w:p>
    <w:p>
      <w:pPr>
        <w:pStyle w:val="5"/>
        <w:keepNext w:val="0"/>
        <w:keepLines w:val="0"/>
        <w:widowControl/>
        <w:suppressLineNumbers w:val="0"/>
      </w:pPr>
      <w:r>
        <w:rPr>
          <w:sz w:val="18"/>
          <w:szCs w:val="18"/>
        </w:rPr>
        <w:t>　　此部分内容是一个重要的知识点，需要全面掌握小儿指纹病理变化的临床表现及意义。</w:t>
      </w:r>
    </w:p>
    <w:p>
      <w:pPr>
        <w:pStyle w:val="12"/>
        <w:spacing w:before="97"/>
        <w:rPr>
          <w:rFonts w:hint="eastAsia" w:ascii="宋体" w:eastAsia="宋体"/>
          <w:b/>
          <w:sz w:val="21"/>
        </w:rPr>
      </w:pPr>
    </w:p>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3AB1A5E"/>
    <w:rsid w:val="3ACB4C2F"/>
    <w:rsid w:val="3B8064B4"/>
    <w:rsid w:val="3C7324C0"/>
    <w:rsid w:val="40DE1750"/>
    <w:rsid w:val="41024A57"/>
    <w:rsid w:val="45927813"/>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4</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2019-07-03T02:12:52Z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