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Arial" w:eastAsia="宋体"/>
          <w:b/>
          <w:sz w:val="21"/>
          <w:lang w:val="en-US" w:eastAsia="zh-CN"/>
        </w:rPr>
        <w:t>2</w:t>
      </w:r>
      <w:r>
        <w:rPr>
          <w:rFonts w:ascii="Arial" w:eastAsia="Arial"/>
          <w:b/>
          <w:sz w:val="21"/>
        </w:rPr>
        <w:t xml:space="preserve">019 </w:t>
      </w:r>
      <w:r>
        <w:rPr>
          <w:b/>
          <w:sz w:val="21"/>
        </w:rPr>
        <w:t>传染病学主治医师专业实践能力大纲</w:t>
      </w:r>
    </w:p>
    <w:bookmarkEnd w:id="0"/>
    <w:p>
      <w:pPr>
        <w:spacing w:before="48" w:line="544" w:lineRule="auto"/>
        <w:ind w:left="482" w:right="1916" w:firstLine="1966"/>
        <w:jc w:val="left"/>
        <w:rPr>
          <w:sz w:val="21"/>
        </w:rPr>
      </w:pPr>
      <w:r>
        <w:rPr>
          <w:sz w:val="21"/>
        </w:rPr>
        <w:t>标</w:t>
      </w:r>
      <w:r>
        <w:rPr>
          <w:rFonts w:ascii="Arial" w:eastAsia="Arial"/>
          <w:sz w:val="21"/>
        </w:rPr>
        <w:t>*</w:t>
      </w:r>
      <w:r>
        <w:rPr>
          <w:sz w:val="21"/>
        </w:rPr>
        <w:t>为内科学专业实践能力考核内容</w:t>
      </w:r>
    </w:p>
    <w:tbl>
      <w:tblPr>
        <w:tblStyle w:val="9"/>
        <w:tblW w:w="8094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6"/>
        <w:gridCol w:w="4718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376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2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4718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2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3376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ind w:left="0"/>
              <w:rPr>
                <w:rFonts w:ascii="Calibri"/>
                <w:sz w:val="20"/>
              </w:rPr>
            </w:pPr>
          </w:p>
          <w:p>
            <w:pPr>
              <w:pStyle w:val="12"/>
              <w:ind w:left="0"/>
              <w:rPr>
                <w:rFonts w:ascii="Calibri"/>
                <w:sz w:val="20"/>
              </w:rPr>
            </w:pPr>
          </w:p>
          <w:p>
            <w:pPr>
              <w:pStyle w:val="12"/>
              <w:ind w:left="0"/>
              <w:rPr>
                <w:rFonts w:ascii="Calibri"/>
                <w:sz w:val="20"/>
              </w:rPr>
            </w:pPr>
          </w:p>
          <w:p>
            <w:pPr>
              <w:pStyle w:val="12"/>
              <w:ind w:left="0"/>
              <w:rPr>
                <w:rFonts w:ascii="Calibri"/>
                <w:sz w:val="20"/>
              </w:rPr>
            </w:pPr>
          </w:p>
          <w:p>
            <w:pPr>
              <w:pStyle w:val="12"/>
              <w:ind w:left="0"/>
              <w:rPr>
                <w:rFonts w:ascii="Calibri"/>
                <w:sz w:val="20"/>
              </w:rPr>
            </w:pPr>
          </w:p>
          <w:p>
            <w:pPr>
              <w:pStyle w:val="12"/>
              <w:spacing w:before="158"/>
              <w:ind w:left="6"/>
              <w:rPr>
                <w:sz w:val="21"/>
              </w:rPr>
            </w:pPr>
            <w:r>
              <w:rPr>
                <w:sz w:val="21"/>
              </w:rPr>
              <w:t>一、病毒感染</w:t>
            </w:r>
          </w:p>
        </w:tc>
        <w:tc>
          <w:tcPr>
            <w:tcW w:w="471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188"/>
              </w:tabs>
              <w:spacing w:before="58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病毒性肝炎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8"/>
              </w:tabs>
              <w:spacing w:before="60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肾综合征出血热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8"/>
              </w:tabs>
              <w:spacing w:before="62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艾滋病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8"/>
              </w:tabs>
              <w:spacing w:before="60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流行性乙型脑炎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8"/>
              </w:tabs>
              <w:spacing w:before="62" w:after="0" w:line="240" w:lineRule="auto"/>
              <w:ind w:left="187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禽流感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8"/>
              </w:tabs>
              <w:spacing w:before="60" w:after="0" w:line="252" w:lineRule="exact"/>
              <w:ind w:left="187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传染性非典型性肺炎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376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4"/>
              <w:ind w:left="0"/>
              <w:rPr>
                <w:rFonts w:ascii="Calibri"/>
                <w:sz w:val="18"/>
              </w:rPr>
            </w:pPr>
          </w:p>
          <w:p>
            <w:pPr>
              <w:pStyle w:val="12"/>
              <w:ind w:left="6"/>
              <w:rPr>
                <w:sz w:val="21"/>
              </w:rPr>
            </w:pPr>
            <w:r>
              <w:rPr>
                <w:sz w:val="21"/>
              </w:rPr>
              <w:t>二、立克次体病</w:t>
            </w:r>
          </w:p>
        </w:tc>
        <w:tc>
          <w:tcPr>
            <w:tcW w:w="471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188"/>
              </w:tabs>
              <w:spacing w:before="58" w:after="0" w:line="240" w:lineRule="auto"/>
              <w:ind w:left="187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地方性斑疹伤寒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88"/>
              </w:tabs>
              <w:spacing w:before="62" w:after="0" w:line="252" w:lineRule="exact"/>
              <w:ind w:left="187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恙虫病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3376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ind w:left="0"/>
              <w:rPr>
                <w:rFonts w:ascii="Calibri"/>
                <w:sz w:val="20"/>
              </w:rPr>
            </w:pPr>
          </w:p>
          <w:p>
            <w:pPr>
              <w:pStyle w:val="12"/>
              <w:ind w:left="0"/>
              <w:rPr>
                <w:rFonts w:ascii="Calibri"/>
                <w:sz w:val="20"/>
              </w:rPr>
            </w:pPr>
          </w:p>
          <w:p>
            <w:pPr>
              <w:pStyle w:val="12"/>
              <w:spacing w:before="10"/>
              <w:ind w:left="0"/>
              <w:rPr>
                <w:rFonts w:ascii="Calibri"/>
                <w:sz w:val="18"/>
              </w:rPr>
            </w:pPr>
          </w:p>
          <w:p>
            <w:pPr>
              <w:pStyle w:val="12"/>
              <w:ind w:left="6"/>
              <w:rPr>
                <w:sz w:val="21"/>
              </w:rPr>
            </w:pPr>
            <w:r>
              <w:rPr>
                <w:sz w:val="21"/>
              </w:rPr>
              <w:t>三、细菌感染</w:t>
            </w:r>
          </w:p>
        </w:tc>
        <w:tc>
          <w:tcPr>
            <w:tcW w:w="471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188"/>
              </w:tabs>
              <w:spacing w:before="58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伤寒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88"/>
              </w:tabs>
              <w:spacing w:before="60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细菌性痢疾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88"/>
              </w:tabs>
              <w:spacing w:before="62" w:after="0" w:line="240" w:lineRule="auto"/>
              <w:ind w:left="187" w:right="0" w:hanging="177"/>
              <w:jc w:val="left"/>
              <w:rPr>
                <w:sz w:val="21"/>
              </w:rPr>
            </w:pPr>
            <w:r>
              <w:rPr>
                <w:sz w:val="21"/>
              </w:rPr>
              <w:t>霍乱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88"/>
              </w:tabs>
              <w:spacing w:before="60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流行性脑脊髓膜炎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88"/>
              </w:tabs>
              <w:spacing w:before="62" w:after="0" w:line="252" w:lineRule="exact"/>
              <w:ind w:left="187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感染性休克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76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8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四、螺旋体感染</w:t>
            </w:r>
          </w:p>
        </w:tc>
        <w:tc>
          <w:tcPr>
            <w:tcW w:w="471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8" w:line="252" w:lineRule="exact"/>
              <w:ind w:left="10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钩端螺旋体病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376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4"/>
              <w:ind w:left="0"/>
              <w:rPr>
                <w:rFonts w:ascii="Calibri"/>
                <w:sz w:val="18"/>
              </w:rPr>
            </w:pPr>
          </w:p>
          <w:p>
            <w:pPr>
              <w:pStyle w:val="12"/>
              <w:ind w:left="6"/>
              <w:rPr>
                <w:sz w:val="21"/>
              </w:rPr>
            </w:pPr>
            <w:r>
              <w:rPr>
                <w:sz w:val="21"/>
              </w:rPr>
              <w:t>五、原虫感染</w:t>
            </w:r>
          </w:p>
        </w:tc>
        <w:tc>
          <w:tcPr>
            <w:tcW w:w="471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88"/>
              </w:tabs>
              <w:spacing w:before="58" w:after="0" w:line="240" w:lineRule="auto"/>
              <w:ind w:left="187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肠阿米巴病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188"/>
              </w:tabs>
              <w:spacing w:before="60" w:after="0" w:line="252" w:lineRule="exact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疟疾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376" w:type="dxa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spacing w:before="4"/>
              <w:ind w:left="0"/>
              <w:rPr>
                <w:rFonts w:ascii="Calibri"/>
                <w:sz w:val="18"/>
              </w:rPr>
            </w:pPr>
          </w:p>
          <w:p>
            <w:pPr>
              <w:pStyle w:val="12"/>
              <w:ind w:left="6"/>
              <w:rPr>
                <w:sz w:val="21"/>
              </w:rPr>
            </w:pPr>
            <w:r>
              <w:rPr>
                <w:sz w:val="21"/>
              </w:rPr>
              <w:t>六、蠕虫感染</w:t>
            </w:r>
          </w:p>
        </w:tc>
        <w:tc>
          <w:tcPr>
            <w:tcW w:w="4718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188"/>
              </w:tabs>
              <w:spacing w:before="58" w:after="0" w:line="240" w:lineRule="auto"/>
              <w:ind w:left="187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日本血吸虫病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88"/>
              </w:tabs>
              <w:spacing w:before="62" w:after="0" w:line="243" w:lineRule="exact"/>
              <w:ind w:left="187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囊尾蚴病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0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81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32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34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4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35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86" w:hanging="178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0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81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32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34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4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35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86" w:hanging="178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0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81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32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34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4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35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86" w:hanging="178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07" w:hanging="1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6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4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31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4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9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580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63" w:hanging="160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0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81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32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83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34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4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35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86" w:hanging="178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1F13698"/>
    <w:rsid w:val="33AB1A5E"/>
    <w:rsid w:val="3ACB4C2F"/>
    <w:rsid w:val="3B8064B4"/>
    <w:rsid w:val="3C7324C0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2018-11-23T03:19:57Z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